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6A72AD6B" w:rsidR="000313F2" w:rsidRPr="0049732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Pr="00934C51">
        <w:rPr>
          <w:rStyle w:val="TytuZnak"/>
          <w:rFonts w:cstheme="minorHAnsi"/>
        </w:rPr>
        <w:t xml:space="preserve"> </w:t>
      </w:r>
      <w:r w:rsidRPr="00934C51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 xml:space="preserve">dla przetargu nieograniczonego o wartości poniżej 130.000 złotych </w:t>
      </w:r>
      <w:r w:rsidRPr="0049732C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406CF44E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bookmarkStart w:id="3" w:name="_Hlk135740119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3A3110">
        <w:rPr>
          <w:rFonts w:asciiTheme="minorHAnsi" w:hAnsiTheme="minorHAnsi" w:cstheme="minorHAnsi"/>
          <w:b/>
          <w:sz w:val="24"/>
          <w:szCs w:val="24"/>
        </w:rPr>
        <w:t>remont i połączenie lokali mieszkalnych nr 22, 23 i 24 w budynku przy ulicy Sulejowskiej 29A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  <w:bookmarkEnd w:id="3"/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46F3A0A1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3A3110">
        <w:rPr>
          <w:rFonts w:asciiTheme="minorHAnsi" w:hAnsiTheme="minorHAnsi" w:cstheme="minorHAnsi"/>
          <w:sz w:val="24"/>
          <w:szCs w:val="24"/>
        </w:rPr>
        <w:t>60</w:t>
      </w:r>
      <w:r w:rsidR="00D76052">
        <w:rPr>
          <w:rFonts w:asciiTheme="minorHAnsi" w:hAnsiTheme="minorHAnsi" w:cstheme="minorHAnsi"/>
          <w:sz w:val="24"/>
          <w:szCs w:val="24"/>
        </w:rPr>
        <w:t xml:space="preserve"> dni</w:t>
      </w:r>
      <w:r w:rsidR="003A3110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61407D0C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8D21BC">
        <w:rPr>
          <w:rFonts w:asciiTheme="minorHAnsi" w:hAnsiTheme="minorHAnsi" w:cstheme="minorHAnsi"/>
          <w:sz w:val="24"/>
          <w:szCs w:val="24"/>
        </w:rPr>
        <w:t>02.06.2023</w:t>
      </w:r>
      <w:r w:rsidRPr="0049732C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6334416D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 xml:space="preserve">remont </w:t>
      </w:r>
      <w:r w:rsidR="003A3110">
        <w:rPr>
          <w:rFonts w:asciiTheme="minorHAnsi" w:hAnsiTheme="minorHAnsi" w:cstheme="minorHAnsi"/>
          <w:b/>
          <w:sz w:val="24"/>
          <w:szCs w:val="24"/>
        </w:rPr>
        <w:br/>
        <w:t>i połączenie lokali mieszkalnych nr 22, 23 i 24 w budynku przy ulicy Sulejowskiej 29A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3110">
        <w:rPr>
          <w:rFonts w:asciiTheme="minorHAnsi" w:hAnsiTheme="minorHAnsi" w:cstheme="minorHAnsi"/>
          <w:b/>
          <w:sz w:val="24"/>
          <w:szCs w:val="24"/>
        </w:rPr>
        <w:br/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8D21BC">
        <w:rPr>
          <w:rFonts w:asciiTheme="minorHAnsi" w:hAnsiTheme="minorHAnsi" w:cstheme="minorHAnsi"/>
          <w:b/>
          <w:sz w:val="24"/>
          <w:szCs w:val="24"/>
        </w:rPr>
        <w:t>02.06.2023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060B">
        <w:rPr>
          <w:rFonts w:asciiTheme="minorHAnsi" w:hAnsiTheme="minorHAnsi" w:cstheme="minorHAnsi"/>
          <w:b/>
          <w:sz w:val="24"/>
          <w:szCs w:val="24"/>
        </w:rPr>
        <w:t>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4E8B7EB3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EF08CE">
        <w:rPr>
          <w:rFonts w:asciiTheme="minorHAnsi" w:hAnsiTheme="minorHAnsi" w:cstheme="minorHAnsi"/>
          <w:sz w:val="24"/>
          <w:szCs w:val="24"/>
        </w:rPr>
        <w:t>10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4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6EB33563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Cs/>
          <w:sz w:val="24"/>
          <w:szCs w:val="24"/>
        </w:rPr>
        <w:t>remont i połączenie lokali mieszkalnych nr 22, 23 i 24 w budynku przy ulicy Sulejowskiej 29A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 xml:space="preserve"> 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Cs/>
          <w:sz w:val="24"/>
          <w:szCs w:val="24"/>
        </w:rPr>
        <w:t>remont i połączenie lokali mieszkalnych nr 22, 23 i 24 w budynku przy ulicy Sulejowskiej 29A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 xml:space="preserve"> 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41C6CA13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D21BC">
        <w:rPr>
          <w:rFonts w:asciiTheme="minorHAnsi" w:hAnsiTheme="minorHAnsi" w:cstheme="minorHAnsi"/>
          <w:b/>
          <w:sz w:val="24"/>
          <w:szCs w:val="24"/>
        </w:rPr>
        <w:t>02.06.2023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5EDDBF5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135740427"/>
      <w:r w:rsidRPr="0049732C">
        <w:rPr>
          <w:rFonts w:asciiTheme="minorHAnsi" w:hAnsiTheme="minorHAnsi" w:cstheme="min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</w:t>
      </w:r>
      <w:r w:rsidR="005E022E">
        <w:rPr>
          <w:rFonts w:asciiTheme="minorHAnsi" w:hAnsiTheme="minorHAnsi" w:cstheme="minorHAnsi"/>
          <w:sz w:val="24"/>
          <w:szCs w:val="24"/>
        </w:rPr>
        <w:t>,</w:t>
      </w:r>
      <w:r w:rsidR="005E022E" w:rsidRPr="005E022E">
        <w:rPr>
          <w:rFonts w:asciiTheme="minorHAnsi" w:hAnsiTheme="minorHAnsi" w:cstheme="minorHAnsi"/>
          <w:sz w:val="24"/>
          <w:szCs w:val="24"/>
        </w:rPr>
        <w:t xml:space="preserve"> </w:t>
      </w:r>
      <w:r w:rsidR="005E022E">
        <w:rPr>
          <w:rFonts w:asciiTheme="minorHAnsi" w:hAnsiTheme="minorHAnsi" w:cstheme="minorHAnsi"/>
          <w:sz w:val="24"/>
          <w:szCs w:val="24"/>
        </w:rPr>
        <w:t xml:space="preserve">o </w:t>
      </w:r>
      <w:r w:rsidR="005E022E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="005E022E" w:rsidRPr="0038746D">
        <w:rPr>
          <w:rFonts w:asciiTheme="minorHAnsi" w:hAnsiTheme="minorHAnsi" w:cstheme="minorHAnsi"/>
          <w:sz w:val="24"/>
          <w:szCs w:val="24"/>
        </w:rPr>
        <w:t>50.000,00 zł (słownie: pięćdziesiąt tysięcy złotych i 00/100) brutto</w:t>
      </w:r>
      <w:r w:rsidRPr="0049732C">
        <w:rPr>
          <w:rFonts w:asciiTheme="minorHAnsi" w:hAnsiTheme="minorHAnsi" w:cstheme="minorHAnsi"/>
          <w:sz w:val="24"/>
          <w:szCs w:val="24"/>
        </w:rPr>
        <w:t xml:space="preserve">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EDE860D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przebudowie lub remoncie budynku wraz z instalacjami wewnętrznymi</w:t>
      </w:r>
    </w:p>
    <w:p w14:paraId="59C974B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208F8213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mieszkalnego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3C7DD47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1DE5EF85" w14:textId="181E8C1F" w:rsidR="004B3CBB" w:rsidRPr="005E022E" w:rsidRDefault="003A3110" w:rsidP="005E022E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usługowego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  <w:r w:rsidR="0038746D" w:rsidRPr="005E022E"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7359DD6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5991254C" w14:textId="1EF4E0A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D76052">
        <w:rPr>
          <w:rFonts w:asciiTheme="minorHAnsi" w:hAnsiTheme="minorHAnsi" w:cstheme="minorHAnsi"/>
          <w:sz w:val="24"/>
          <w:szCs w:val="24"/>
        </w:rPr>
        <w:t xml:space="preserve">45 dni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1602240E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32AC45E5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aktualną polisę lub inny dokument ubezpieczenia potwierdzający, że Wykonawca jest ubezpieczony od odpowiedzialności cywilnej w zakresie prowadzonej działalności (zgodnie z pkt. </w:t>
      </w:r>
      <w:r w:rsidR="005E022E">
        <w:rPr>
          <w:rFonts w:asciiTheme="minorHAnsi" w:hAnsiTheme="minorHAnsi" w:cstheme="minorHAnsi"/>
          <w:sz w:val="24"/>
          <w:szCs w:val="24"/>
        </w:rPr>
        <w:t>9e</w:t>
      </w:r>
      <w:r w:rsidRPr="0049732C">
        <w:rPr>
          <w:rFonts w:asciiTheme="minorHAnsi" w:hAnsiTheme="minorHAnsi" w:cstheme="minorHAnsi"/>
          <w:sz w:val="24"/>
          <w:szCs w:val="24"/>
        </w:rPr>
        <w:t xml:space="preserve">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5DDB3A24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</w:t>
      </w:r>
      <w:r w:rsidR="005E022E">
        <w:rPr>
          <w:rFonts w:asciiTheme="minorHAnsi" w:hAnsiTheme="minorHAnsi" w:cstheme="minorHAnsi"/>
          <w:sz w:val="24"/>
          <w:szCs w:val="24"/>
        </w:rPr>
        <w:t>3</w:t>
      </w:r>
      <w:r w:rsidRPr="0049732C">
        <w:rPr>
          <w:rFonts w:asciiTheme="minorHAnsi" w:hAnsiTheme="minorHAnsi" w:cstheme="minorHAnsi"/>
          <w:sz w:val="24"/>
          <w:szCs w:val="24"/>
        </w:rPr>
        <w:t>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67C57106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oświadczenie dotyczące art. 7 ust. 1 ustawy o szczególnych rozwiązaniach w zakresie przeciwdziałania wspieraniu agresji na Ukrainę oraz służących ochronie bezpieczeństwa narodowego (załącznik nr </w:t>
      </w:r>
      <w:r w:rsidR="005E022E">
        <w:rPr>
          <w:rFonts w:asciiTheme="minorHAnsi" w:hAnsiTheme="minorHAnsi" w:cstheme="minorHAnsi"/>
          <w:sz w:val="24"/>
          <w:szCs w:val="24"/>
        </w:rPr>
        <w:t>8</w:t>
      </w:r>
      <w:r w:rsidRPr="0049732C">
        <w:rPr>
          <w:rFonts w:asciiTheme="minorHAnsi" w:hAnsiTheme="minorHAnsi" w:cstheme="minorHAnsi"/>
          <w:sz w:val="24"/>
          <w:szCs w:val="24"/>
        </w:rPr>
        <w:t xml:space="preserve">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71217810" w:rsidR="004B3CBB" w:rsidRPr="0049732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) x 100 pkt, gdzie: 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49732C">
        <w:rPr>
          <w:rFonts w:asciiTheme="minorHAnsi" w:hAnsiTheme="minorHAnsi" w:cstheme="min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niezwłocznie zamieści  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7A443305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 xml:space="preserve">Każda oferta musi być zabezpieczona wadium o wartości </w:t>
      </w:r>
      <w:r w:rsidR="002D790B">
        <w:rPr>
          <w:rFonts w:asciiTheme="minorHAnsi" w:hAnsiTheme="minorHAnsi" w:cstheme="minorHAnsi"/>
          <w:b/>
        </w:rPr>
        <w:t>1</w:t>
      </w:r>
      <w:r w:rsidR="00A94EB4">
        <w:rPr>
          <w:rFonts w:asciiTheme="minorHAnsi" w:hAnsiTheme="minorHAnsi" w:cstheme="minorHAnsi"/>
          <w:b/>
        </w:rPr>
        <w:t>.5</w:t>
      </w:r>
      <w:r w:rsidR="002D790B">
        <w:rPr>
          <w:rFonts w:asciiTheme="minorHAnsi" w:hAnsiTheme="minorHAnsi" w:cstheme="minorHAnsi"/>
          <w:b/>
        </w:rPr>
        <w:t>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2D790B">
        <w:rPr>
          <w:rFonts w:asciiTheme="minorHAnsi" w:hAnsiTheme="minorHAnsi" w:cstheme="minorHAnsi"/>
          <w:bCs/>
        </w:rPr>
        <w:t>jeden tysiąc</w:t>
      </w:r>
      <w:r w:rsidR="00A94EB4">
        <w:rPr>
          <w:rFonts w:asciiTheme="minorHAnsi" w:hAnsiTheme="minorHAnsi" w:cstheme="minorHAnsi"/>
          <w:bCs/>
        </w:rPr>
        <w:t xml:space="preserve"> pięćset złotych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</w:t>
      </w:r>
      <w:r w:rsidR="005E022E">
        <w:rPr>
          <w:rFonts w:asciiTheme="minorHAnsi" w:hAnsiTheme="minorHAnsi" w:cstheme="minorHAnsi"/>
          <w:bCs/>
        </w:rPr>
        <w:t>3</w:t>
      </w:r>
      <w:r w:rsidRPr="009D640C">
        <w:rPr>
          <w:rFonts w:asciiTheme="minorHAnsi" w:hAnsiTheme="minorHAnsi" w:cstheme="minorHAnsi"/>
          <w:bCs/>
        </w:rPr>
        <w:t xml:space="preserve">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6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6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131A2D">
        <w:rPr>
          <w:rFonts w:asciiTheme="minorHAnsi" w:hAnsiTheme="minorHAnsi" w:cstheme="minorHAnsi"/>
          <w:bCs/>
        </w:rPr>
        <w:t>10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 Wykonawcy.</w:t>
      </w:r>
    </w:p>
    <w:p w14:paraId="08403D35" w14:textId="42C77278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zwrócone po wniesieniu zabezpieczenia należytego wykonania umowy. Pozostali Wykonawcy, biorący udział 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lastRenderedPageBreak/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2F201EE0" w14:textId="62A85FD5" w:rsidR="00430B7D" w:rsidRPr="0049732C" w:rsidRDefault="00430B7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49732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002898BC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A94EB4">
        <w:rPr>
          <w:rFonts w:asciiTheme="minorHAnsi" w:hAnsiTheme="minorHAnsi" w:cstheme="minorHAnsi"/>
          <w:szCs w:val="24"/>
          <w:lang w:val="pl-PL"/>
        </w:rPr>
        <w:t>2</w:t>
      </w:r>
      <w:r w:rsidR="002D790B">
        <w:rPr>
          <w:rFonts w:asciiTheme="minorHAnsi" w:hAnsiTheme="minorHAnsi" w:cstheme="minorHAnsi"/>
          <w:szCs w:val="24"/>
          <w:lang w:val="pl-PL"/>
        </w:rPr>
        <w:t>3.0</w:t>
      </w:r>
      <w:r w:rsidR="00A94EB4">
        <w:rPr>
          <w:rFonts w:asciiTheme="minorHAnsi" w:hAnsiTheme="minorHAnsi" w:cstheme="minorHAnsi"/>
          <w:szCs w:val="24"/>
          <w:lang w:val="pl-PL"/>
        </w:rPr>
        <w:t>5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2CF519D7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7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10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7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77777777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8F7AE1" w14:textId="77777777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5A70922A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>remont i połączenie lokali mieszkalnych nr 22, 23 i 24 w budynku przy ulicy Sulejowskiej 29A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........................................................ 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  </w:t>
      </w:r>
      <w:r w:rsidRPr="00934C51">
        <w:rPr>
          <w:rFonts w:asciiTheme="minorHAnsi" w:hAnsiTheme="minorHAnsi" w:cstheme="minorHAnsi"/>
          <w:sz w:val="24"/>
          <w:szCs w:val="24"/>
        </w:rPr>
        <w:t xml:space="preserve"> 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79347779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 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6CD86373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79A9371C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EF08CE">
        <w:rPr>
          <w:rFonts w:asciiTheme="minorHAnsi" w:hAnsiTheme="minorHAnsi" w:cstheme="minorHAnsi"/>
          <w:sz w:val="24"/>
          <w:szCs w:val="24"/>
        </w:rPr>
        <w:t>10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8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2A3CB553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10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70B2D9C1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9" w:name="_Hlk85459724"/>
      <w:bookmarkEnd w:id="8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10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30A487A8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0C20AF64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</w:t>
      </w:r>
      <w:r w:rsidR="005E022E">
        <w:rPr>
          <w:rFonts w:asciiTheme="minorHAnsi" w:hAnsiTheme="minorHAnsi" w:cstheme="minorHAnsi"/>
        </w:rPr>
        <w:t>8</w:t>
      </w:r>
      <w:r w:rsidR="00A070F4" w:rsidRPr="00934C51">
        <w:rPr>
          <w:rFonts w:asciiTheme="minorHAnsi" w:hAnsiTheme="minorHAnsi" w:cstheme="minorHAnsi"/>
        </w:rPr>
        <w:t xml:space="preserve">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10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5484E886" w:rsidR="005C3064" w:rsidRPr="00934C51" w:rsidRDefault="00905C57" w:rsidP="00EF08CE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A94EB4">
        <w:rPr>
          <w:rFonts w:asciiTheme="minorHAnsi" w:hAnsiTheme="minorHAnsi" w:cstheme="minorHAnsi"/>
          <w:b/>
          <w:szCs w:val="24"/>
          <w:lang w:eastAsia="en-US"/>
        </w:rPr>
        <w:t>R</w:t>
      </w:r>
      <w:r w:rsidR="003A3110">
        <w:rPr>
          <w:rFonts w:asciiTheme="minorHAnsi" w:hAnsiTheme="minorHAnsi" w:cstheme="minorHAnsi"/>
          <w:b/>
          <w:szCs w:val="24"/>
        </w:rPr>
        <w:t>emont i połączenie lokali mieszkalnych nr 22, 23 i 24 w budynku przy ulicy Sulejowskiej 29A</w:t>
      </w:r>
      <w:r w:rsidR="00C254B9" w:rsidRPr="0038746D">
        <w:rPr>
          <w:rFonts w:asciiTheme="minorHAnsi" w:hAnsiTheme="minorHAnsi" w:cstheme="minorHAnsi"/>
          <w:b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10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0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F08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1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1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1BDAF593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10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9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77777777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Towarzystwie Budownictwa Społecznego Sp. z o.o. jest pracownik Spółki e-mail: </w:t>
      </w:r>
      <w:hyperlink r:id="rId11" w:history="1">
        <w:r w:rsidR="007A484D" w:rsidRPr="00934C51">
          <w:rPr>
            <w:rStyle w:val="Hipercze"/>
            <w:rFonts w:asciiTheme="minorHAnsi" w:hAnsiTheme="minorHAnsi" w:cstheme="minorHAnsi"/>
            <w:b/>
            <w:bCs/>
            <w:color w:val="4472C4"/>
            <w:sz w:val="24"/>
            <w:szCs w:val="24"/>
          </w:rPr>
          <w:t xml:space="preserve"> iod</w:t>
        </w:r>
        <w:r w:rsidR="007A484D" w:rsidRPr="00934C51">
          <w:rPr>
            <w:rStyle w:val="Hipercze"/>
            <w:rFonts w:asciiTheme="minorHAnsi" w:hAnsiTheme="minorHAnsi" w:cstheme="minorHAnsi"/>
            <w:b/>
            <w:color w:val="4472C4"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704BD825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>remont i połączenie lokali mieszkalnych nr 22, 23 i 24 w budynku przy ulicy Sulejowskiej 29A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DC31" w14:textId="77777777" w:rsidR="003C5FE2" w:rsidRDefault="003C5FE2" w:rsidP="00572582">
      <w:r>
        <w:separator/>
      </w:r>
    </w:p>
  </w:endnote>
  <w:endnote w:type="continuationSeparator" w:id="0">
    <w:p w14:paraId="0145CDF5" w14:textId="77777777" w:rsidR="003C5FE2" w:rsidRDefault="003C5FE2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DA9C" w14:textId="77777777" w:rsidR="003C5FE2" w:rsidRDefault="003C5FE2" w:rsidP="00572582">
      <w:r>
        <w:separator/>
      </w:r>
    </w:p>
  </w:footnote>
  <w:footnote w:type="continuationSeparator" w:id="0">
    <w:p w14:paraId="6196E618" w14:textId="77777777" w:rsidR="003C5FE2" w:rsidRDefault="003C5FE2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1A2D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300F4F"/>
    <w:rsid w:val="00307272"/>
    <w:rsid w:val="00314708"/>
    <w:rsid w:val="00331ADC"/>
    <w:rsid w:val="00336EE7"/>
    <w:rsid w:val="00344E36"/>
    <w:rsid w:val="00353769"/>
    <w:rsid w:val="003568F8"/>
    <w:rsid w:val="003814EF"/>
    <w:rsid w:val="0038746D"/>
    <w:rsid w:val="003A19CD"/>
    <w:rsid w:val="003A3110"/>
    <w:rsid w:val="003A365B"/>
    <w:rsid w:val="003B0B33"/>
    <w:rsid w:val="003B3F64"/>
    <w:rsid w:val="003C5FE2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022E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4758"/>
    <w:rsid w:val="006E4705"/>
    <w:rsid w:val="006E4E1B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6297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268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08CE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5558A"/>
    <w:rsid w:val="00F67814"/>
    <w:rsid w:val="00F71420"/>
    <w:rsid w:val="00F74427"/>
    <w:rsid w:val="00F85FEA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4288</Words>
  <Characters>25730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29959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10</cp:revision>
  <cp:lastPrinted>2023-05-23T12:25:00Z</cp:lastPrinted>
  <dcterms:created xsi:type="dcterms:W3CDTF">2023-03-31T08:01:00Z</dcterms:created>
  <dcterms:modified xsi:type="dcterms:W3CDTF">2023-05-23T12:25:00Z</dcterms:modified>
</cp:coreProperties>
</file>