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D5" w14:textId="525342C5" w:rsidR="00910451" w:rsidRPr="00910451" w:rsidRDefault="00910451" w:rsidP="00101003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0451">
        <w:rPr>
          <w:rFonts w:cstheme="majorHAnsi"/>
          <w:b/>
          <w:bCs/>
          <w:color w:val="auto"/>
        </w:rPr>
        <w:t xml:space="preserve">Regulamin przetargu ustnego nieograniczonego na oddanie w najem lokalu użytkowego, garażu położonego w Piotrkowie Trybunalskim przy ulicy </w:t>
      </w:r>
      <w:r w:rsidR="00B44E55">
        <w:rPr>
          <w:rFonts w:cstheme="majorHAnsi"/>
          <w:b/>
          <w:bCs/>
          <w:color w:val="auto"/>
        </w:rPr>
        <w:t>B</w:t>
      </w:r>
      <w:r w:rsidR="006408BE">
        <w:rPr>
          <w:rFonts w:cstheme="majorHAnsi"/>
          <w:b/>
          <w:bCs/>
          <w:color w:val="auto"/>
        </w:rPr>
        <w:t>roniewskiego 14</w:t>
      </w:r>
      <w:r w:rsidRPr="00910451">
        <w:rPr>
          <w:rFonts w:cstheme="majorHAnsi"/>
          <w:b/>
          <w:bCs/>
          <w:color w:val="auto"/>
        </w:rPr>
        <w:t>, o powierzchni użytkowej 1</w:t>
      </w:r>
      <w:r w:rsidR="006408BE">
        <w:rPr>
          <w:rFonts w:cstheme="majorHAnsi"/>
          <w:b/>
          <w:bCs/>
          <w:color w:val="auto"/>
        </w:rPr>
        <w:t>7</w:t>
      </w:r>
      <w:r w:rsidR="004F72B8">
        <w:rPr>
          <w:rFonts w:cstheme="majorHAnsi"/>
          <w:b/>
          <w:bCs/>
          <w:color w:val="auto"/>
        </w:rPr>
        <w:t>,</w:t>
      </w:r>
      <w:r w:rsidR="006408BE">
        <w:rPr>
          <w:rFonts w:cstheme="majorHAnsi"/>
          <w:b/>
          <w:bCs/>
          <w:color w:val="auto"/>
        </w:rPr>
        <w:t>35</w:t>
      </w:r>
      <w:r w:rsidRPr="00910451">
        <w:rPr>
          <w:rFonts w:cstheme="majorHAnsi"/>
          <w:b/>
          <w:bCs/>
          <w:color w:val="auto"/>
        </w:rPr>
        <w:t xml:space="preserve"> m2.</w:t>
      </w:r>
    </w:p>
    <w:p w14:paraId="657116A1" w14:textId="7A31A54A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6408BE">
        <w:rPr>
          <w:rFonts w:asciiTheme="majorHAnsi" w:hAnsiTheme="majorHAnsi" w:cstheme="majorHAnsi"/>
          <w:sz w:val="24"/>
          <w:szCs w:val="24"/>
        </w:rPr>
        <w:t>05</w:t>
      </w:r>
      <w:r w:rsidRPr="00910451">
        <w:rPr>
          <w:rFonts w:asciiTheme="majorHAnsi" w:hAnsiTheme="majorHAnsi" w:cstheme="majorHAnsi"/>
          <w:sz w:val="24"/>
          <w:szCs w:val="24"/>
        </w:rPr>
        <w:t xml:space="preserve"> </w:t>
      </w:r>
      <w:r w:rsidR="006408BE">
        <w:rPr>
          <w:rFonts w:asciiTheme="majorHAnsi" w:hAnsiTheme="majorHAnsi" w:cstheme="majorHAnsi"/>
          <w:sz w:val="24"/>
          <w:szCs w:val="24"/>
        </w:rPr>
        <w:t>października</w:t>
      </w:r>
      <w:r w:rsidRPr="00910451">
        <w:rPr>
          <w:rFonts w:asciiTheme="majorHAnsi" w:hAnsiTheme="majorHAnsi" w:cstheme="majorHAnsi"/>
          <w:sz w:val="24"/>
          <w:szCs w:val="24"/>
        </w:rPr>
        <w:t xml:space="preserve"> 202</w:t>
      </w:r>
      <w:r w:rsidR="006408BE">
        <w:rPr>
          <w:rFonts w:asciiTheme="majorHAnsi" w:hAnsiTheme="majorHAnsi" w:cstheme="majorHAnsi"/>
          <w:sz w:val="24"/>
          <w:szCs w:val="24"/>
        </w:rPr>
        <w:t>3</w:t>
      </w:r>
      <w:r w:rsidRPr="00910451">
        <w:rPr>
          <w:rFonts w:asciiTheme="majorHAnsi" w:hAnsiTheme="majorHAnsi" w:cstheme="majorHAnsi"/>
          <w:sz w:val="24"/>
          <w:szCs w:val="24"/>
        </w:rPr>
        <w:t xml:space="preserve"> roku, godzina 1</w:t>
      </w:r>
      <w:r w:rsidR="00B44E55">
        <w:rPr>
          <w:rFonts w:asciiTheme="majorHAnsi" w:hAnsiTheme="majorHAnsi" w:cstheme="majorHAnsi"/>
          <w:sz w:val="24"/>
          <w:szCs w:val="24"/>
        </w:rPr>
        <w:t>1</w:t>
      </w:r>
      <w:r w:rsidRPr="00910451">
        <w:rPr>
          <w:rFonts w:asciiTheme="majorHAnsi" w:hAnsiTheme="majorHAnsi" w:cstheme="majorHAnsi"/>
          <w:sz w:val="24"/>
          <w:szCs w:val="24"/>
        </w:rPr>
        <w:t>:</w:t>
      </w:r>
      <w:r w:rsidR="006408BE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665ACE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B, </w:t>
      </w:r>
      <w:r w:rsidR="00B44E55">
        <w:rPr>
          <w:rFonts w:asciiTheme="majorHAnsi" w:hAnsiTheme="majorHAnsi" w:cstheme="majorHAnsi"/>
          <w:sz w:val="24"/>
          <w:szCs w:val="24"/>
        </w:rPr>
        <w:t>pokój nr 26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3E7E03DE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Postanowienia ogólne</w:t>
      </w:r>
    </w:p>
    <w:p w14:paraId="03672C46" w14:textId="575B795E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10521B">
        <w:rPr>
          <w:rFonts w:asciiTheme="majorHAnsi" w:hAnsiTheme="majorHAnsi" w:cstheme="majorHAnsi"/>
          <w:sz w:val="24"/>
          <w:szCs w:val="24"/>
        </w:rPr>
        <w:t>trzeciego</w:t>
      </w:r>
      <w:r w:rsidRPr="00910451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użytkowego, garażu położonego w Piotrkowie Trybunalskim przy ulicy </w:t>
      </w:r>
      <w:r w:rsidR="00B44E55">
        <w:rPr>
          <w:rFonts w:asciiTheme="majorHAnsi" w:hAnsiTheme="majorHAnsi" w:cstheme="majorHAnsi"/>
          <w:sz w:val="24"/>
          <w:szCs w:val="24"/>
        </w:rPr>
        <w:t>B</w:t>
      </w:r>
      <w:r w:rsidR="006408BE">
        <w:rPr>
          <w:rFonts w:asciiTheme="majorHAnsi" w:hAnsiTheme="majorHAnsi" w:cstheme="majorHAnsi"/>
          <w:sz w:val="24"/>
          <w:szCs w:val="24"/>
        </w:rPr>
        <w:t>roniewskiego 14</w:t>
      </w:r>
      <w:r w:rsidRPr="00910451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4F72B8">
        <w:rPr>
          <w:rFonts w:asciiTheme="majorHAnsi" w:hAnsiTheme="majorHAnsi" w:cstheme="majorHAnsi"/>
          <w:sz w:val="24"/>
          <w:szCs w:val="24"/>
        </w:rPr>
        <w:t>1</w:t>
      </w:r>
      <w:r w:rsidR="006408BE">
        <w:rPr>
          <w:rFonts w:asciiTheme="majorHAnsi" w:hAnsiTheme="majorHAnsi" w:cstheme="majorHAnsi"/>
          <w:sz w:val="24"/>
          <w:szCs w:val="24"/>
        </w:rPr>
        <w:t>7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6408BE">
        <w:rPr>
          <w:rFonts w:asciiTheme="majorHAnsi" w:hAnsiTheme="majorHAnsi" w:cstheme="majorHAnsi"/>
          <w:sz w:val="24"/>
          <w:szCs w:val="24"/>
        </w:rPr>
        <w:t>35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281A3DFE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1C8F478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65576619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64F4CA5C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1E04203D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Zarządzenie Numer 289 Prezydenta Miasta Piotrkowa Trybunalskiego z dnia 18 października 2021 roku w sprawie zasad wynajmowania lokali użytkowych na okres do 3 lat, na czas oznaczony dłuższy niż 3 lata lub czas nieoznaczony oraz w przypadku, gdy po umowie zawartej na czas oznaczony do 3 lat strony zawierają kolejne umowy, których przedmiotem jest ten sam lokal.</w:t>
      </w:r>
    </w:p>
    <w:p w14:paraId="72EA2FCC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1F557E75" w14:textId="5B61B88F" w:rsidR="00910451" w:rsidRDefault="00910451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5ACE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4EF2390A" w14:textId="73F7500F" w:rsidR="00665ACE" w:rsidRPr="00665ACE" w:rsidRDefault="00665ACE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DE10E1F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Przedmiot przetargu, okres najmu i wysokość czynszu najmu:</w:t>
      </w:r>
    </w:p>
    <w:p w14:paraId="2DE776E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Przedmiotem przetargu ustnego jest oddanie w najem lokalu użytkowego, garażu</w:t>
      </w:r>
    </w:p>
    <w:p w14:paraId="23C96C3D" w14:textId="77777777" w:rsidR="00910451" w:rsidRPr="004F72B8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na cel: przechowywanie samochodu lub innego pojazdu mechanicznego na przykład </w:t>
      </w:r>
      <w:r w:rsidRPr="004F72B8">
        <w:rPr>
          <w:rFonts w:asciiTheme="majorHAnsi" w:hAnsiTheme="majorHAnsi" w:cstheme="majorHAnsi"/>
          <w:sz w:val="24"/>
          <w:szCs w:val="24"/>
        </w:rPr>
        <w:t>motocykla,</w:t>
      </w:r>
    </w:p>
    <w:p w14:paraId="014A1E5B" w14:textId="5F0D87A7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B44E55">
        <w:rPr>
          <w:rFonts w:asciiTheme="majorHAnsi" w:hAnsiTheme="majorHAnsi" w:cstheme="majorHAnsi"/>
          <w:sz w:val="24"/>
          <w:szCs w:val="24"/>
        </w:rPr>
        <w:t>B</w:t>
      </w:r>
      <w:r w:rsidR="006408BE">
        <w:rPr>
          <w:rFonts w:asciiTheme="majorHAnsi" w:hAnsiTheme="majorHAnsi" w:cstheme="majorHAnsi"/>
          <w:sz w:val="24"/>
          <w:szCs w:val="24"/>
        </w:rPr>
        <w:t>roniewskiego 14</w:t>
      </w:r>
      <w:r w:rsidRPr="00910451">
        <w:rPr>
          <w:rFonts w:asciiTheme="majorHAnsi" w:hAnsiTheme="majorHAnsi" w:cstheme="majorHAnsi"/>
          <w:sz w:val="24"/>
          <w:szCs w:val="24"/>
        </w:rPr>
        <w:t>,</w:t>
      </w:r>
    </w:p>
    <w:p w14:paraId="137B3365" w14:textId="23B6AD9B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powierzchni użytkowej: 1</w:t>
      </w:r>
      <w:r w:rsidR="006408BE">
        <w:rPr>
          <w:rFonts w:asciiTheme="majorHAnsi" w:hAnsiTheme="majorHAnsi" w:cstheme="majorHAnsi"/>
          <w:sz w:val="24"/>
          <w:szCs w:val="24"/>
        </w:rPr>
        <w:t>7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6408BE">
        <w:rPr>
          <w:rFonts w:asciiTheme="majorHAnsi" w:hAnsiTheme="majorHAnsi" w:cstheme="majorHAnsi"/>
          <w:sz w:val="24"/>
          <w:szCs w:val="24"/>
        </w:rPr>
        <w:t>35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786F753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6F0CE47" w14:textId="3E95F188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użytkowego, garażu: </w:t>
      </w:r>
      <w:r w:rsidR="006408BE">
        <w:rPr>
          <w:rFonts w:asciiTheme="majorHAnsi" w:hAnsiTheme="majorHAnsi" w:cstheme="majorHAnsi"/>
          <w:sz w:val="24"/>
          <w:szCs w:val="24"/>
        </w:rPr>
        <w:t>121,45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3F2675CD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4182048D" w14:textId="49E01324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4F72B8">
        <w:rPr>
          <w:rFonts w:asciiTheme="majorHAnsi" w:hAnsiTheme="majorHAnsi" w:cstheme="majorHAnsi"/>
          <w:sz w:val="24"/>
          <w:szCs w:val="24"/>
        </w:rPr>
        <w:t>1</w:t>
      </w:r>
      <w:r w:rsidR="006408BE">
        <w:rPr>
          <w:rFonts w:asciiTheme="majorHAnsi" w:hAnsiTheme="majorHAnsi" w:cstheme="majorHAnsi"/>
          <w:sz w:val="24"/>
          <w:szCs w:val="24"/>
        </w:rPr>
        <w:t>21,45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0521B">
        <w:rPr>
          <w:rFonts w:asciiTheme="majorHAnsi" w:hAnsiTheme="majorHAnsi" w:cstheme="majorHAnsi"/>
          <w:sz w:val="24"/>
          <w:szCs w:val="24"/>
        </w:rPr>
        <w:t>s</w:t>
      </w:r>
      <w:r w:rsidR="004F72B8">
        <w:rPr>
          <w:rFonts w:asciiTheme="majorHAnsi" w:hAnsiTheme="majorHAnsi" w:cstheme="majorHAnsi"/>
          <w:sz w:val="24"/>
          <w:szCs w:val="24"/>
        </w:rPr>
        <w:t xml:space="preserve">to </w:t>
      </w:r>
      <w:r w:rsidR="00B44E55">
        <w:rPr>
          <w:rFonts w:asciiTheme="majorHAnsi" w:hAnsiTheme="majorHAnsi" w:cstheme="majorHAnsi"/>
          <w:sz w:val="24"/>
          <w:szCs w:val="24"/>
        </w:rPr>
        <w:t>d</w:t>
      </w:r>
      <w:r w:rsidR="006408BE">
        <w:rPr>
          <w:rFonts w:asciiTheme="majorHAnsi" w:hAnsiTheme="majorHAnsi" w:cstheme="majorHAnsi"/>
          <w:sz w:val="24"/>
          <w:szCs w:val="24"/>
        </w:rPr>
        <w:t>wadzieścia jeden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złotych </w:t>
      </w:r>
      <w:r w:rsidR="006408BE">
        <w:rPr>
          <w:rFonts w:asciiTheme="majorHAnsi" w:hAnsiTheme="majorHAnsi" w:cstheme="majorHAnsi"/>
          <w:sz w:val="24"/>
          <w:szCs w:val="24"/>
        </w:rPr>
        <w:t>45</w:t>
      </w:r>
      <w:r w:rsidRPr="00910451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33F56F36" w14:textId="580EECEF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użytkowego, garażu położonego w Piotrkowie Trybunalskim przy ulicy </w:t>
      </w:r>
      <w:r w:rsidR="00B44E55">
        <w:rPr>
          <w:rFonts w:asciiTheme="majorHAnsi" w:hAnsiTheme="majorHAnsi" w:cstheme="majorHAnsi"/>
          <w:sz w:val="24"/>
          <w:szCs w:val="24"/>
        </w:rPr>
        <w:t>B</w:t>
      </w:r>
      <w:r w:rsidR="006408BE">
        <w:rPr>
          <w:rFonts w:asciiTheme="majorHAnsi" w:hAnsiTheme="majorHAnsi" w:cstheme="majorHAnsi"/>
          <w:sz w:val="24"/>
          <w:szCs w:val="24"/>
        </w:rPr>
        <w:t xml:space="preserve">roniewskiego </w:t>
      </w:r>
      <w:r w:rsidR="006408BE">
        <w:rPr>
          <w:rFonts w:asciiTheme="majorHAnsi" w:hAnsiTheme="majorHAnsi" w:cstheme="majorHAnsi"/>
          <w:sz w:val="24"/>
          <w:szCs w:val="24"/>
        </w:rPr>
        <w:lastRenderedPageBreak/>
        <w:t>14</w:t>
      </w:r>
      <w:r w:rsidRPr="0091045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6408BE">
        <w:rPr>
          <w:rFonts w:asciiTheme="majorHAnsi" w:hAnsiTheme="majorHAnsi" w:cstheme="majorHAnsi"/>
          <w:sz w:val="24"/>
          <w:szCs w:val="24"/>
        </w:rPr>
        <w:t>7,35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69B84A39" w14:textId="40D57E6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5E046437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985875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52D00CA1" w14:textId="2E495B20" w:rsidR="00910451" w:rsidRPr="00601986" w:rsidRDefault="00910451" w:rsidP="00601986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oznaczenie lokalu, garażu (adres, powierzchnia użytkowa), którego przetarg dotyczy,</w:t>
      </w:r>
    </w:p>
    <w:p w14:paraId="1281611F" w14:textId="77777777" w:rsidR="00910451" w:rsidRPr="00910451" w:rsidRDefault="00910451" w:rsidP="00101003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0877939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6E64E914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304EA87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54A0BA69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351C334C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15E8CCB2" w14:textId="75D9D776" w:rsidR="00910451" w:rsidRPr="00C4079E" w:rsidRDefault="00910451" w:rsidP="00C4079E">
      <w:pPr>
        <w:numPr>
          <w:ilvl w:val="0"/>
          <w:numId w:val="13"/>
        </w:numPr>
        <w:tabs>
          <w:tab w:val="left" w:pos="0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 regulaminem przetargu, warunkami najmu można zapoznać się w siedzibie Towarzystwa Budownictwa Społecznego Spółka z ograniczoną odpowiedzialnością w Piotrkowie Trybunalskim, Aleja 3 Maja 31, budynek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 – pokój numer 25, natomiast informację o stanie technicznym lokalu można uzyskać w administracji budynku, to jest </w:t>
      </w:r>
      <w:r w:rsidR="00B44E55">
        <w:rPr>
          <w:rFonts w:asciiTheme="majorHAnsi" w:hAnsiTheme="majorHAnsi" w:cstheme="majorHAnsi"/>
          <w:sz w:val="24"/>
          <w:szCs w:val="24"/>
        </w:rPr>
        <w:t xml:space="preserve">„BOM” T.G. s.c. 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B44E55">
        <w:rPr>
          <w:rFonts w:asciiTheme="majorHAnsi" w:hAnsiTheme="majorHAnsi" w:cstheme="majorHAnsi"/>
          <w:sz w:val="24"/>
          <w:szCs w:val="24"/>
        </w:rPr>
        <w:t>ulica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Krasickiego 3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B44E55">
        <w:rPr>
          <w:rFonts w:asciiTheme="majorHAnsi" w:hAnsiTheme="majorHAnsi" w:cstheme="majorHAnsi"/>
          <w:sz w:val="24"/>
          <w:szCs w:val="24"/>
        </w:rPr>
        <w:t>telefon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44/646-51-15)</w:t>
      </w:r>
      <w:r w:rsidR="00C77F6D" w:rsidRPr="003D143F">
        <w:rPr>
          <w:rFonts w:asciiTheme="majorHAnsi" w:hAnsiTheme="majorHAnsi" w:cstheme="majorHAnsi"/>
          <w:sz w:val="24"/>
          <w:szCs w:val="24"/>
        </w:rPr>
        <w:t>.</w:t>
      </w:r>
      <w:r w:rsidR="00C4079E" w:rsidRPr="00C4079E">
        <w:rPr>
          <w:rFonts w:asciiTheme="majorHAnsi" w:hAnsiTheme="majorHAnsi" w:cstheme="majorHAnsi"/>
          <w:sz w:val="24"/>
          <w:szCs w:val="24"/>
        </w:rPr>
        <w:t xml:space="preserve"> </w:t>
      </w:r>
      <w:r w:rsidR="00C4079E" w:rsidRPr="003D143F">
        <w:rPr>
          <w:rFonts w:asciiTheme="majorHAnsi" w:hAnsiTheme="majorHAnsi" w:cstheme="majorHAnsi"/>
          <w:sz w:val="24"/>
          <w:szCs w:val="24"/>
        </w:rPr>
        <w:t xml:space="preserve">Informacji udziela się również telefonicznie pod numerem </w:t>
      </w:r>
      <w:r w:rsidR="00C4079E">
        <w:rPr>
          <w:rFonts w:asciiTheme="majorHAnsi" w:hAnsiTheme="majorHAnsi" w:cstheme="majorHAnsi"/>
          <w:sz w:val="24"/>
          <w:szCs w:val="24"/>
        </w:rPr>
        <w:t>telefonu</w:t>
      </w:r>
      <w:r w:rsidR="00C4079E" w:rsidRPr="003D143F">
        <w:rPr>
          <w:rFonts w:asciiTheme="majorHAnsi" w:hAnsiTheme="majorHAnsi" w:cstheme="majorHAnsi"/>
          <w:sz w:val="24"/>
          <w:szCs w:val="24"/>
        </w:rPr>
        <w:t xml:space="preserve"> 44/732-70-63.</w:t>
      </w:r>
    </w:p>
    <w:p w14:paraId="1F01733A" w14:textId="0C683D0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Przed przystąpieniem do przetargu należy dokonać oględzin lokalu w obecności pracownika administracji, to jest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 xml:space="preserve">„BOM” T.G. s.c. 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B44E55">
        <w:rPr>
          <w:rFonts w:asciiTheme="majorHAnsi" w:hAnsiTheme="majorHAnsi" w:cstheme="majorHAnsi"/>
          <w:sz w:val="24"/>
          <w:szCs w:val="24"/>
        </w:rPr>
        <w:t>ulica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Krasickiego 3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B44E55">
        <w:rPr>
          <w:rFonts w:asciiTheme="majorHAnsi" w:hAnsiTheme="majorHAnsi" w:cstheme="majorHAnsi"/>
          <w:sz w:val="24"/>
          <w:szCs w:val="24"/>
        </w:rPr>
        <w:t>telefon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44/646-51-15</w:t>
      </w:r>
      <w:r w:rsidR="00B44E55" w:rsidRPr="003D143F">
        <w:rPr>
          <w:rFonts w:asciiTheme="majorHAnsi" w:hAnsiTheme="majorHAnsi" w:cstheme="majorHAnsi"/>
          <w:sz w:val="24"/>
          <w:szCs w:val="24"/>
        </w:rPr>
        <w:t>)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>Oględzin lokalu można dokonać we wszystkie dni robocze w godzinach od 8:00 do 15:00.</w:t>
      </w:r>
    </w:p>
    <w:p w14:paraId="15AE3225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56C66026" w14:textId="04737400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</w:t>
      </w:r>
      <w:r w:rsidR="00C4079E">
        <w:rPr>
          <w:rFonts w:asciiTheme="majorHAnsi" w:hAnsiTheme="majorHAnsi" w:cstheme="majorHAnsi"/>
          <w:sz w:val="24"/>
          <w:szCs w:val="24"/>
        </w:rPr>
        <w:t xml:space="preserve"> - garażu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136380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6B3907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05D53878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5FE41574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C17F661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E53CF0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03995E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3C37D93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4595E6B5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2C0850C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BCE849" w14:textId="77777777" w:rsidR="00910451" w:rsidRPr="00C77F6D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C77F6D">
        <w:rPr>
          <w:rFonts w:cstheme="majorHAnsi"/>
          <w:color w:val="auto"/>
          <w:sz w:val="24"/>
          <w:szCs w:val="24"/>
        </w:rPr>
        <w:t>Przeprowadzenie przetargu.</w:t>
      </w:r>
    </w:p>
    <w:p w14:paraId="40282AEF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003FAA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13B48F40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10E839E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Uczestnicy Przetargu zgłaszają ustnie kolejne postąpienia ceny, dopóki mimo trzykrotnego wywołania nie ma dalszych postąpień.</w:t>
      </w:r>
    </w:p>
    <w:p w14:paraId="380240D7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497E3D7D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B09C5E5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10F9A1B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3BE5DF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7F710194" w14:textId="6BAE13D4" w:rsidR="001F4CEB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8D883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CC5"/>
    <w:multiLevelType w:val="hybridMultilevel"/>
    <w:tmpl w:val="4950F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412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5BD49DD"/>
    <w:multiLevelType w:val="hybridMultilevel"/>
    <w:tmpl w:val="8D883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710">
    <w:abstractNumId w:val="6"/>
  </w:num>
  <w:num w:numId="2" w16cid:durableId="1461924073">
    <w:abstractNumId w:val="7"/>
  </w:num>
  <w:num w:numId="3" w16cid:durableId="110247785">
    <w:abstractNumId w:val="1"/>
  </w:num>
  <w:num w:numId="4" w16cid:durableId="1568801833">
    <w:abstractNumId w:val="3"/>
  </w:num>
  <w:num w:numId="5" w16cid:durableId="631904902">
    <w:abstractNumId w:val="9"/>
  </w:num>
  <w:num w:numId="6" w16cid:durableId="1128595847">
    <w:abstractNumId w:val="8"/>
  </w:num>
  <w:num w:numId="7" w16cid:durableId="223490202">
    <w:abstractNumId w:val="10"/>
  </w:num>
  <w:num w:numId="8" w16cid:durableId="1474634633">
    <w:abstractNumId w:val="0"/>
  </w:num>
  <w:num w:numId="9" w16cid:durableId="608699762">
    <w:abstractNumId w:val="12"/>
  </w:num>
  <w:num w:numId="10" w16cid:durableId="1445349177">
    <w:abstractNumId w:val="5"/>
  </w:num>
  <w:num w:numId="11" w16cid:durableId="1266618106">
    <w:abstractNumId w:val="4"/>
  </w:num>
  <w:num w:numId="12" w16cid:durableId="2028798023">
    <w:abstractNumId w:val="11"/>
  </w:num>
  <w:num w:numId="13" w16cid:durableId="94916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1"/>
    <w:rsid w:val="00101003"/>
    <w:rsid w:val="0010521B"/>
    <w:rsid w:val="001F4CEB"/>
    <w:rsid w:val="004F72B8"/>
    <w:rsid w:val="00601986"/>
    <w:rsid w:val="006408BE"/>
    <w:rsid w:val="00665ACE"/>
    <w:rsid w:val="007B08F3"/>
    <w:rsid w:val="00910451"/>
    <w:rsid w:val="00B44E55"/>
    <w:rsid w:val="00B81CF9"/>
    <w:rsid w:val="00C4079E"/>
    <w:rsid w:val="00C77F6D"/>
    <w:rsid w:val="00CD77DA"/>
    <w:rsid w:val="00D55593"/>
    <w:rsid w:val="00E53BD6"/>
    <w:rsid w:val="00E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5A2"/>
  <w15:chartTrackingRefBased/>
  <w15:docId w15:val="{F6B1AEA6-A7AB-452E-9F12-B133849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51"/>
  </w:style>
  <w:style w:type="paragraph" w:styleId="Nagwek1">
    <w:name w:val="heading 1"/>
    <w:basedOn w:val="Normalny"/>
    <w:next w:val="Normalny"/>
    <w:link w:val="Nagwek1Znak"/>
    <w:uiPriority w:val="9"/>
    <w:qFormat/>
    <w:rsid w:val="0091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Regulamin_przetargu_ustnego_nieograniczonego_na_oddanie_w_najem_lokalu_uzytkowego,_garazu</vt:lpstr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Regulamin_przetargu_ustnego_nieograniczonego_na_oddanie_w_najem_lokalu_uzytkowego,_garazu</dc:title>
  <dc:subject/>
  <dc:creator>Hanna Komar</dc:creator>
  <cp:keywords/>
  <dc:description/>
  <cp:lastModifiedBy>Hanna Komar</cp:lastModifiedBy>
  <cp:revision>9</cp:revision>
  <dcterms:created xsi:type="dcterms:W3CDTF">2022-02-11T13:13:00Z</dcterms:created>
  <dcterms:modified xsi:type="dcterms:W3CDTF">2023-09-08T07:41:00Z</dcterms:modified>
</cp:coreProperties>
</file>