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73B" w14:textId="77777777" w:rsidR="007F6770" w:rsidRDefault="007F6770" w:rsidP="007F6770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>
        <w:rPr>
          <w:rFonts w:cstheme="majorHAnsi"/>
          <w:b/>
          <w:bCs/>
          <w:color w:val="auto"/>
          <w:sz w:val="28"/>
          <w:szCs w:val="28"/>
        </w:rPr>
        <w:t xml:space="preserve">Umowa najmu garażu </w:t>
      </w:r>
    </w:p>
    <w:p w14:paraId="780ECE38" w14:textId="77777777" w:rsidR="007F6770" w:rsidRDefault="007F6770" w:rsidP="007F67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zawarta w dniu ........................... roku pomiędzy Towarzystwem Budownictwa Społecznego Spółka z o.o. w Piotrkowie Trybunalskim, Aleja 3 Maja 31, zarejestrowanym w Sądzie Rejonowym dla Łodzi-Śródmieścia w Łodzi w XX Wydział Krajowego Rejestru Sądowego wpisanym do Rejestru Przedsiębiorców pod Nr KRS: 0000039349, NIP 771-22-81-594, wysokość kapitału zakładowego 21.435.800,00 zł, zwanym w treści umowy „Wynajmującym“, reprezentowanym przez:</w:t>
      </w:r>
    </w:p>
    <w:p w14:paraId="6B0A27B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Elżbietę Sapińską  - Prezesa Zarządu Spółki</w:t>
      </w:r>
    </w:p>
    <w:p w14:paraId="7FA35EF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 .................................................................................................................................................</w:t>
      </w:r>
    </w:p>
    <w:p w14:paraId="39800E5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zamieszkałym w: ........................................................................................................................</w:t>
      </w:r>
    </w:p>
    <w:p w14:paraId="00B1FD64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Numer PESEL: ..................................,</w:t>
      </w:r>
    </w:p>
    <w:p w14:paraId="47528F23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zwanym w treści umowy ,,Najemcą“ reprezentowanym przez: ……………………………………………,</w:t>
      </w:r>
    </w:p>
    <w:p w14:paraId="454A193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została zawarta umowa treści następującej:</w:t>
      </w:r>
    </w:p>
    <w:p w14:paraId="46B54C2F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43889AE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Przedmiotem najmu jest garaż położony na terenie nieruchomości w Piotrkowie Trybunalskim przy ulicy .......................... o powierzchni użytkowej ............. m2.</w:t>
      </w:r>
    </w:p>
    <w:p w14:paraId="7806B38C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422EBCF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okresie trwania umowy Najemca zobowiązuje się płacić Wynajmującemu czynsz miesięczny z tytułu najmu garażu w wysokości: ................ zł + obowiązująca stawka VAT za 1 m2 powierzchni, czyli: (…….. zł/m2 x ....... m2) + obowiązująca stawka VAT = ……….. zł, (słownie : ................................................................ złotych 00/00).</w:t>
      </w:r>
    </w:p>
    <w:p w14:paraId="3ABD380B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jest obowiązany uiszczać czynsz miesięczny bez uprzedniego wezwania w terminie do dnia 10 każdego miesiąca, za który przypada należność, tj. począwszy od dnia ……………….. roku.</w:t>
      </w:r>
    </w:p>
    <w:p w14:paraId="081BE1A8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winien być płacony w Kasie Towarzystwa Budownictwa Społecznego Spółka z ograniczoną odpowiedzialnością w Piotrkowie Trybunalskim, Aleja 3 Maja 31 lub na rachunek bankowy : ………………………………………. .</w:t>
      </w:r>
    </w:p>
    <w:p w14:paraId="30AC8D79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 razie zwłoki w uiszczaniu należności Wynajmującemu służy prawo naliczenia 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odsetek ustawowych za opóźnienia.</w:t>
      </w:r>
    </w:p>
    <w:p w14:paraId="66BC3192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będzie ulegał corocznie podwyższeniu proporcjonalnie do wskaźnika cen towarów i usług konsumpcyjnych podawanych przez Prezesa Głównego Urzędu Statystycznego za rok poprzedni i obowiązywał będzie od marca każdego bieżącego roku.</w:t>
      </w:r>
    </w:p>
    <w:p w14:paraId="5CC6AD57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Zmiana stawki czynszu o wskaźnik waloryzacji nie wymaga zmiany umowy w formie aneksu. O zmianie stawki czynszu Najemca zostanie powiadomiony w formie pisemnej.</w:t>
      </w:r>
    </w:p>
    <w:p w14:paraId="4CF4D3BF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676C2AD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się:</w:t>
      </w:r>
    </w:p>
    <w:p w14:paraId="3BB55061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korzystać z garażu zgodnie z jego przeznaczeniem,</w:t>
      </w:r>
    </w:p>
    <w:p w14:paraId="35D968E3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do przestrzegania regulaminu porządku domowego ustalonego przez Towarzystwo Budownictwa Społecznego Spółka z ograniczoną odpowiedzialnością w Piotrkowie Trybunalskim,</w:t>
      </w:r>
    </w:p>
    <w:p w14:paraId="7099A986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nie dokonywać bez zgody Wynajmującego zmian naruszających substancję lokalu budynku,</w:t>
      </w:r>
    </w:p>
    <w:p w14:paraId="52096A72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powiadomić Wynajmującego o nieposiadaniu pojazdu.</w:t>
      </w:r>
    </w:p>
    <w:p w14:paraId="4E457F7D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5B38C3B6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ma obowiązek przed podpisaniem umowy wpłaty kaucji zabezpieczającej pokrycie należności z tytułu najmu lokalu przysługujących Wynajmującemu w dniu opróżnienia lokalu.</w:t>
      </w:r>
    </w:p>
    <w:p w14:paraId="2BB90D23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Kaucję ustala się w wysokości odpowiadającej dwukrotnej miesięcznej kwocie czynszu brutto za garaż określonej w § 2 ust. 1 umowy.</w:t>
      </w:r>
    </w:p>
    <w:p w14:paraId="7539C064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wpłaca kaucję przed podpisaniem umowy.</w:t>
      </w:r>
    </w:p>
    <w:p w14:paraId="4396C3E0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Kaucja podlega oprocentowaniu wg stopy procentowej obowiązującej w banku prowadzącym rachunek Wynajmującego dla rachunku bieżącego.</w:t>
      </w:r>
    </w:p>
    <w:p w14:paraId="09E5327C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dokona zwrotu kaucji po ustaniu stosunku najmu i opróżnieniu garażu przez Najemcę najpóźniej w terminie 30 dni od zwolnienia garażu.</w:t>
      </w:r>
    </w:p>
    <w:p w14:paraId="38CE64D0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Opuszczającemu garaż Najemcy, Wynajmujący potrąci z kaucji nieuiszczoną przez Najemcę należność Wynajmującego z tytułu najmu garażu, w szczególności nieuiszczony czynsz, odszkodowanie za bezumowne korzystanie z garażu, koszty poniesione za odnowienie garażu i napraw obowiązujących Najemcę (zgodnie z § 7 ustęp 2. umowy ).</w:t>
      </w:r>
    </w:p>
    <w:p w14:paraId="60FE4804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czasie trwania najmu Najemca nie może domagać się pokrycia z wpłaconej kaucji jego należności wynikających ze stosunku najmu.</w:t>
      </w:r>
    </w:p>
    <w:p w14:paraId="161DB419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C92D31D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niniejsza została zawarta na czas nieoznaczony z mocą obowiązującą od dnia ………………… r. i może być rozwiązana przez każdą ze stron z zachowaniem trzymiesięcznego okresu wypowiedzenia ze skutkiem na koniec miesiąca kalendarzowego.</w:t>
      </w:r>
    </w:p>
    <w:p w14:paraId="77B9C391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jednak rozwiązać umowę najmu i zażądać opróżnienia garażu bez zachowania terminów wypowiedzenia, o których mowa w § 5. ustęp 1 w przypadku gdy Najemca:</w:t>
      </w:r>
    </w:p>
    <w:p w14:paraId="2C908F2F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używa garażu niezgodnie z przeznaczeniem albo dokonuje bez zgody Wynajmującego takich zmian, które naruszają substancję garażu lub jego przeznaczenia bądź zaniedbuje garaż w taki sposób, że naraża go na uszkodzenie,</w:t>
      </w:r>
    </w:p>
    <w:p w14:paraId="40D1BB24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przestał być posiadaczem samochodu,</w:t>
      </w:r>
    </w:p>
    <w:p w14:paraId="49052F57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podnajmuje bez zgody Wynajmującego lub oddaje garaż w bezpłatne użytkowanie osobie trzeciej,</w:t>
      </w:r>
    </w:p>
    <w:p w14:paraId="66F5FF95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wykracza w sposób rażący przeciw obowiązującemu porządkowi domowemu w zakresie porządku i czystości i zasadom współżycia społecznego,</w:t>
      </w:r>
    </w:p>
    <w:p w14:paraId="065AF550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zalega z zapłatą czynszu co najmniej za dwa miesiące.</w:t>
      </w:r>
    </w:p>
    <w:p w14:paraId="6A81AD0A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również rozwiązać umowę najmu i zażądać opróżnienia garażu bez zachowania terminów wypowiedzenia w przypadku wydania przez właściwy organ decyzji o rozbiórce garażu.</w:t>
      </w:r>
    </w:p>
    <w:p w14:paraId="0BD85491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t xml:space="preserve">W przypadku rozwiązania niniejszej umowy, Najemca zobowiązany będzie do płacenia </w:t>
      </w:r>
      <w:r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lastRenderedPageBreak/>
        <w:t>odszkodowania za bezumowne korzystanie z garażu od dnia ustania stosunku najmu do dnia faktycznego opróżnienia garażu w wysokości jednomiesięcznego dotychczasowego czynszu.</w:t>
      </w:r>
    </w:p>
    <w:p w14:paraId="053102C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4444B72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nie jest uprawniony do oddania garażu w podnajem i do przelania swoich uprawnień do garażu na rzecz osób trzecich.</w:t>
      </w:r>
    </w:p>
    <w:p w14:paraId="1B324C3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3A2FB60" w14:textId="77777777" w:rsidR="007F6770" w:rsidRDefault="007F6770" w:rsidP="007F6770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Integralną część umowy stanowi Załącznik Numer 1.</w:t>
      </w:r>
    </w:p>
    <w:p w14:paraId="4E927574" w14:textId="77777777" w:rsidR="007F6770" w:rsidRDefault="007F6770" w:rsidP="007F6770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 w czasie trwania stosunku najmu do dokonywania wszelkich napraw i remontów przedmiotu najmu na własny koszt, bez żądania poniesionych na ten cel nakładów w czasie trwania najmu jak i po jego zakończeniu w szczególności: naprawy lub wymiany dachu, obróbek blacharskich, drzwi wejściowych, tynków, instalacji, i tym podobne.</w:t>
      </w:r>
    </w:p>
    <w:p w14:paraId="63B0CC6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109EE038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 zakończeniu stosunku najmu Najemca obowiązany jest zwrócić garaż Wynajmującego w stanie niepogorszonym, z tym, że Najemca nie odpowiada za pogorszenie garażu będącego wynikiem normalnego zużycia technicznego.</w:t>
      </w:r>
    </w:p>
    <w:p w14:paraId="3A0C726D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8E8E47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zmiany warunków niniejszej umowy wymagają formy pisemnej. </w:t>
      </w:r>
    </w:p>
    <w:p w14:paraId="19F4E2A2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Wyjątek stanowią zmiany w wysokości czynszu, o którym mowa w § 2.</w:t>
      </w:r>
    </w:p>
    <w:p w14:paraId="62A7141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EBB0C93" w14:textId="77777777" w:rsidR="007F6770" w:rsidRDefault="007F6770" w:rsidP="007F6770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Wszelkie sprawy, których nie reguluje niniejsza umowa będą rozstrzygane w oparciu o przepisy Kodeksu Cywilnego.</w:t>
      </w:r>
    </w:p>
    <w:p w14:paraId="28DE4928" w14:textId="77777777" w:rsidR="007F6770" w:rsidRDefault="007F6770" w:rsidP="007F6770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Spory wynikłe z niniejszej umowy rozstrzygane będą przez Sąd właściwej miejscowości ze względu na siedzibę Wynajmującego.</w:t>
      </w:r>
    </w:p>
    <w:p w14:paraId="72A950A1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64872D2B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została spisana w trzech jednobrzmiących egzemplarzach na prawach oryginału każdy, z których jeden otrzymuje Najemca, a dwa egzemplarze Wynajmujący.</w:t>
      </w:r>
    </w:p>
    <w:p w14:paraId="30291E86" w14:textId="2534029D" w:rsidR="001F4CEB" w:rsidRP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WYNAJMUJĄCY: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NAJEMCA:</w:t>
      </w:r>
    </w:p>
    <w:sectPr w:rsidR="001F4CEB" w:rsidRPr="007F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15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6930"/>
    <w:multiLevelType w:val="hybridMultilevel"/>
    <w:tmpl w:val="6662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2BD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D90BC8"/>
    <w:multiLevelType w:val="hybridMultilevel"/>
    <w:tmpl w:val="518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42A"/>
    <w:multiLevelType w:val="hybridMultilevel"/>
    <w:tmpl w:val="D782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942"/>
    <w:multiLevelType w:val="hybridMultilevel"/>
    <w:tmpl w:val="B5C62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E01D4"/>
    <w:multiLevelType w:val="hybridMultilevel"/>
    <w:tmpl w:val="F0F8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031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6648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534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079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198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593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6840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171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2797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BC"/>
    <w:rsid w:val="001F4CEB"/>
    <w:rsid w:val="007B08F3"/>
    <w:rsid w:val="007F6770"/>
    <w:rsid w:val="008466BC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2FA0"/>
  <w15:chartTrackingRefBased/>
  <w15:docId w15:val="{0BB8F6D9-CFAB-4D10-A3B8-F856C59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7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6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Umowa_najmu_garazu</dc:title>
  <dc:subject/>
  <dc:creator>Hanna Komar</dc:creator>
  <cp:keywords/>
  <dc:description/>
  <cp:lastModifiedBy>Hanna Komar</cp:lastModifiedBy>
  <cp:revision>3</cp:revision>
  <dcterms:created xsi:type="dcterms:W3CDTF">2022-11-23T10:03:00Z</dcterms:created>
  <dcterms:modified xsi:type="dcterms:W3CDTF">2022-11-23T10:05:00Z</dcterms:modified>
</cp:coreProperties>
</file>