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53EC745F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Narutowicza 19/Sienkiewicza 15, o powierzchni użytkowej </w:t>
      </w:r>
      <w:r w:rsidR="00E27D95">
        <w:rPr>
          <w:rFonts w:cstheme="majorHAnsi"/>
          <w:b/>
          <w:bCs/>
          <w:color w:val="auto"/>
        </w:rPr>
        <w:t>2</w:t>
      </w:r>
      <w:r w:rsidR="003B01E7">
        <w:rPr>
          <w:rFonts w:cstheme="majorHAnsi"/>
          <w:b/>
          <w:bCs/>
          <w:color w:val="auto"/>
        </w:rPr>
        <w:t>2</w:t>
      </w:r>
      <w:r w:rsidR="00E27D95">
        <w:rPr>
          <w:rFonts w:cstheme="majorHAnsi"/>
          <w:b/>
          <w:bCs/>
          <w:color w:val="auto"/>
        </w:rPr>
        <w:t>,</w:t>
      </w:r>
      <w:r w:rsidR="003B01E7">
        <w:rPr>
          <w:rFonts w:cstheme="majorHAnsi"/>
          <w:b/>
          <w:bCs/>
          <w:color w:val="auto"/>
        </w:rPr>
        <w:t>91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7A87959C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BB2386">
        <w:rPr>
          <w:rFonts w:asciiTheme="majorHAnsi" w:hAnsiTheme="majorHAnsi" w:cstheme="majorHAnsi"/>
          <w:sz w:val="24"/>
          <w:szCs w:val="24"/>
        </w:rPr>
        <w:t>1</w:t>
      </w:r>
      <w:r w:rsidR="00545514">
        <w:rPr>
          <w:rFonts w:asciiTheme="majorHAnsi" w:hAnsiTheme="majorHAnsi" w:cstheme="majorHAnsi"/>
          <w:sz w:val="24"/>
          <w:szCs w:val="24"/>
        </w:rPr>
        <w:t>5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545514">
        <w:rPr>
          <w:rFonts w:asciiTheme="majorHAnsi" w:hAnsiTheme="majorHAnsi" w:cstheme="majorHAnsi"/>
          <w:sz w:val="24"/>
          <w:szCs w:val="24"/>
        </w:rPr>
        <w:t>grudnia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2022 roku, godzina </w:t>
      </w:r>
      <w:r w:rsidR="00545514">
        <w:rPr>
          <w:rFonts w:asciiTheme="majorHAnsi" w:hAnsiTheme="majorHAnsi" w:cstheme="majorHAnsi"/>
          <w:sz w:val="24"/>
          <w:szCs w:val="24"/>
        </w:rPr>
        <w:t>9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3B01E7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945028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E24228C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 xml:space="preserve">Postanowienia </w:t>
      </w:r>
      <w:r w:rsidR="00BB2386">
        <w:rPr>
          <w:rFonts w:cstheme="majorHAnsi"/>
          <w:color w:val="auto"/>
        </w:rPr>
        <w:t>ogólne</w:t>
      </w:r>
    </w:p>
    <w:p w14:paraId="53128C28" w14:textId="71554A84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Narutowicza 19/Sienkiewicza 15, o powierzchni </w:t>
      </w:r>
      <w:r w:rsidR="00EF58CC">
        <w:rPr>
          <w:rFonts w:asciiTheme="majorHAnsi" w:hAnsiTheme="majorHAnsi" w:cstheme="majorHAnsi"/>
          <w:sz w:val="24"/>
          <w:szCs w:val="24"/>
        </w:rPr>
        <w:t>2</w:t>
      </w:r>
      <w:r w:rsidR="003B01E7">
        <w:rPr>
          <w:rFonts w:asciiTheme="majorHAnsi" w:hAnsiTheme="majorHAnsi" w:cstheme="majorHAnsi"/>
          <w:sz w:val="24"/>
          <w:szCs w:val="24"/>
        </w:rPr>
        <w:t>2,91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4035A069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Ustawa z dnia 21 sierpnia 1997 roku o gospodarce nieruchomościami (Dziennik Ustaw z 2021 roku, pozycja 1899 </w:t>
      </w:r>
      <w:r w:rsidR="00A321E6">
        <w:rPr>
          <w:rFonts w:asciiTheme="majorHAnsi" w:hAnsiTheme="majorHAnsi" w:cstheme="majorHAnsi"/>
          <w:sz w:val="24"/>
          <w:szCs w:val="24"/>
        </w:rPr>
        <w:t>z</w:t>
      </w:r>
      <w:r w:rsidRPr="008E1C5F">
        <w:rPr>
          <w:rFonts w:asciiTheme="majorHAnsi" w:hAnsiTheme="majorHAnsi" w:cstheme="majorHAnsi"/>
          <w:sz w:val="24"/>
          <w:szCs w:val="24"/>
        </w:rPr>
        <w:t xml:space="preserve">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położonego w: Piotrków Trybunalski przy ulicy Narutowicza 19/Sienkiewicza 15,</w:t>
      </w:r>
    </w:p>
    <w:p w14:paraId="5C049649" w14:textId="203AEC2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71689C">
        <w:rPr>
          <w:rFonts w:asciiTheme="majorHAnsi" w:hAnsiTheme="majorHAnsi" w:cstheme="majorHAnsi"/>
          <w:sz w:val="24"/>
          <w:szCs w:val="24"/>
        </w:rPr>
        <w:t>2</w:t>
      </w:r>
      <w:r w:rsidR="003B01E7">
        <w:rPr>
          <w:rFonts w:asciiTheme="majorHAnsi" w:hAnsiTheme="majorHAnsi" w:cstheme="majorHAnsi"/>
          <w:sz w:val="24"/>
          <w:szCs w:val="24"/>
        </w:rPr>
        <w:t>2,91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002CCBF6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545514">
        <w:rPr>
          <w:rFonts w:asciiTheme="majorHAnsi" w:hAnsiTheme="majorHAnsi" w:cstheme="majorHAnsi"/>
          <w:sz w:val="24"/>
          <w:szCs w:val="24"/>
        </w:rPr>
        <w:t>572,75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7919A6CF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545514">
        <w:rPr>
          <w:rFonts w:asciiTheme="majorHAnsi" w:hAnsiTheme="majorHAnsi" w:cstheme="majorHAnsi"/>
          <w:sz w:val="24"/>
          <w:szCs w:val="24"/>
        </w:rPr>
        <w:t>572,75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545514">
        <w:rPr>
          <w:rFonts w:asciiTheme="majorHAnsi" w:hAnsiTheme="majorHAnsi" w:cstheme="majorHAnsi"/>
          <w:sz w:val="24"/>
          <w:szCs w:val="24"/>
        </w:rPr>
        <w:t>pięćset siedemdziesiąt dwa</w:t>
      </w:r>
      <w:r w:rsidR="003B01E7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545514">
        <w:rPr>
          <w:rFonts w:asciiTheme="majorHAnsi" w:hAnsiTheme="majorHAnsi" w:cstheme="majorHAnsi"/>
          <w:sz w:val="24"/>
          <w:szCs w:val="24"/>
        </w:rPr>
        <w:t>e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BB2386">
        <w:rPr>
          <w:rFonts w:asciiTheme="majorHAnsi" w:hAnsiTheme="majorHAnsi" w:cstheme="majorHAnsi"/>
          <w:sz w:val="24"/>
          <w:szCs w:val="24"/>
        </w:rPr>
        <w:t>7</w:t>
      </w:r>
      <w:r w:rsidR="00545514">
        <w:rPr>
          <w:rFonts w:asciiTheme="majorHAnsi" w:hAnsiTheme="majorHAnsi" w:cstheme="majorHAnsi"/>
          <w:sz w:val="24"/>
          <w:szCs w:val="24"/>
        </w:rPr>
        <w:t>5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0E91E82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Narutowicza 19/Sienkiewicza 15 o powierzchni </w:t>
      </w:r>
      <w:r w:rsidR="00E74C31">
        <w:rPr>
          <w:rFonts w:asciiTheme="majorHAnsi" w:hAnsiTheme="majorHAnsi" w:cstheme="majorHAnsi"/>
          <w:sz w:val="24"/>
          <w:szCs w:val="24"/>
        </w:rPr>
        <w:t>2</w:t>
      </w:r>
      <w:r w:rsidR="003B01E7">
        <w:rPr>
          <w:rFonts w:asciiTheme="majorHAnsi" w:hAnsiTheme="majorHAnsi" w:cstheme="majorHAnsi"/>
          <w:sz w:val="24"/>
          <w:szCs w:val="24"/>
        </w:rPr>
        <w:t>2,91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7077F8BB" w14:textId="1373822B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</w:p>
    <w:p w14:paraId="458E0B7B" w14:textId="77777777" w:rsidR="008E1C5F" w:rsidRPr="008E1C5F" w:rsidRDefault="008E1C5F" w:rsidP="00E74C31">
      <w:pPr>
        <w:spacing w:line="360" w:lineRule="auto"/>
        <w:ind w:left="1212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 oraz oświadczenie o zobowiązaniu się do wykonania określonych robót remontowych we własnym zakresie i na koszt własny bez żądania zwrotu poniesionych nakładów na ten cel w trakcie trwania najmu jak i po jego zakończeniu.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14771D03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Z regulaminem przetargu, warunkami najmu można zapoznać się w siedzibie Towarzystwa Budownictwa Społecznego Spółka z ograniczoną odpowiedzialnością w Piotrkowie Trybunalskim, Aleja 3 Maja 31, budynek B – pokój numer 25, natomiast informację o stanie technicznym lokalu można uzyskać w administracji budynku, to jest ZGM Spółka z ograniczoną odpowiedzialnością w Bytomiu Biuro Obsługi Klienta w Piotrkowie Trybunalskim, ulica Dąbrowskiego 4, telefon 691-420-232.</w:t>
      </w:r>
    </w:p>
    <w:p w14:paraId="622AD9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 przystąpieniem do przetargu należy dokonać oględzin lokalu w obecności pracownika administracji, to jest ZGM Spółka z ograniczoną odpowiedzialnością w Bytomiu Biuro Obsługi Klienta w Piotrkowie Trybunalskim, ulica Dąbrowskiego 4, telefon 691-420-232.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Krajowego Rejestru Sądowego, uchwałę odpowiedniego organu osoby prawnej zezwalającej na przystąpienie i udział w przetargu oraz inne konieczne upoważnienia, a 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76AADAB9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Umowa najmu z osobą, która przetarg wygrała zostaje zawarta niezwłocznie, jednakże nie później niż w terminie 14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1A3856"/>
    <w:rsid w:val="001F4CEB"/>
    <w:rsid w:val="00303825"/>
    <w:rsid w:val="003B01E7"/>
    <w:rsid w:val="0046014F"/>
    <w:rsid w:val="00545514"/>
    <w:rsid w:val="0071689C"/>
    <w:rsid w:val="007B08F3"/>
    <w:rsid w:val="00864D9B"/>
    <w:rsid w:val="008E1C5F"/>
    <w:rsid w:val="00945028"/>
    <w:rsid w:val="00A321E6"/>
    <w:rsid w:val="00AB6CC2"/>
    <w:rsid w:val="00BB2386"/>
    <w:rsid w:val="00DD4EF2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1824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10</cp:revision>
  <dcterms:created xsi:type="dcterms:W3CDTF">2022-02-11T12:30:00Z</dcterms:created>
  <dcterms:modified xsi:type="dcterms:W3CDTF">2022-11-23T10:46:00Z</dcterms:modified>
</cp:coreProperties>
</file>