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14D5" w14:textId="3DCF6E54" w:rsidR="00910451" w:rsidRPr="00910451" w:rsidRDefault="00910451" w:rsidP="00101003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910451">
        <w:rPr>
          <w:rFonts w:cstheme="majorHAnsi"/>
          <w:b/>
          <w:bCs/>
          <w:color w:val="auto"/>
        </w:rPr>
        <w:t xml:space="preserve">Regulamin przetargu ustnego nieograniczonego na oddanie w najem lokalu użytkowego, garażu położonego w Piotrkowie Trybunalskim przy ulicy </w:t>
      </w:r>
      <w:r w:rsidR="00665ACE">
        <w:rPr>
          <w:rFonts w:cstheme="majorHAnsi"/>
          <w:b/>
          <w:bCs/>
          <w:color w:val="auto"/>
        </w:rPr>
        <w:t>Narutowicza 19/Sienkiewicza 15</w:t>
      </w:r>
      <w:r w:rsidRPr="00910451">
        <w:rPr>
          <w:rFonts w:cstheme="majorHAnsi"/>
          <w:b/>
          <w:bCs/>
          <w:color w:val="auto"/>
        </w:rPr>
        <w:t>, o powierzchni użytkowej 1</w:t>
      </w:r>
      <w:r w:rsidR="00665ACE">
        <w:rPr>
          <w:rFonts w:cstheme="majorHAnsi"/>
          <w:b/>
          <w:bCs/>
          <w:color w:val="auto"/>
        </w:rPr>
        <w:t>3,05</w:t>
      </w:r>
      <w:r w:rsidRPr="00910451">
        <w:rPr>
          <w:rFonts w:cstheme="majorHAnsi"/>
          <w:b/>
          <w:bCs/>
          <w:color w:val="auto"/>
        </w:rPr>
        <w:t xml:space="preserve"> m2.</w:t>
      </w:r>
    </w:p>
    <w:p w14:paraId="657116A1" w14:textId="63DA63BB" w:rsidR="00910451" w:rsidRPr="00910451" w:rsidRDefault="00910451" w:rsidP="0010100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CC1D5F">
        <w:rPr>
          <w:rFonts w:asciiTheme="majorHAnsi" w:hAnsiTheme="majorHAnsi" w:cstheme="majorHAnsi"/>
          <w:sz w:val="24"/>
          <w:szCs w:val="24"/>
        </w:rPr>
        <w:t>1</w:t>
      </w:r>
      <w:r w:rsidR="00222256">
        <w:rPr>
          <w:rFonts w:asciiTheme="majorHAnsi" w:hAnsiTheme="majorHAnsi" w:cstheme="majorHAnsi"/>
          <w:sz w:val="24"/>
          <w:szCs w:val="24"/>
        </w:rPr>
        <w:t>5</w:t>
      </w:r>
      <w:r w:rsidRPr="00910451">
        <w:rPr>
          <w:rFonts w:asciiTheme="majorHAnsi" w:hAnsiTheme="majorHAnsi" w:cstheme="majorHAnsi"/>
          <w:sz w:val="24"/>
          <w:szCs w:val="24"/>
        </w:rPr>
        <w:t xml:space="preserve"> </w:t>
      </w:r>
      <w:r w:rsidR="00222256">
        <w:rPr>
          <w:rFonts w:asciiTheme="majorHAnsi" w:hAnsiTheme="majorHAnsi" w:cstheme="majorHAnsi"/>
          <w:sz w:val="24"/>
          <w:szCs w:val="24"/>
        </w:rPr>
        <w:t>grudnia</w:t>
      </w:r>
      <w:r w:rsidRPr="00910451">
        <w:rPr>
          <w:rFonts w:asciiTheme="majorHAnsi" w:hAnsiTheme="majorHAnsi" w:cstheme="majorHAnsi"/>
          <w:sz w:val="24"/>
          <w:szCs w:val="24"/>
        </w:rPr>
        <w:t xml:space="preserve"> 2022 roku, godzina 1</w:t>
      </w:r>
      <w:r w:rsidR="00222256">
        <w:rPr>
          <w:rFonts w:asciiTheme="majorHAnsi" w:hAnsiTheme="majorHAnsi" w:cstheme="majorHAnsi"/>
          <w:sz w:val="24"/>
          <w:szCs w:val="24"/>
        </w:rPr>
        <w:t>0</w:t>
      </w:r>
      <w:r w:rsidRPr="00910451">
        <w:rPr>
          <w:rFonts w:asciiTheme="majorHAnsi" w:hAnsiTheme="majorHAnsi" w:cstheme="majorHAnsi"/>
          <w:sz w:val="24"/>
          <w:szCs w:val="24"/>
        </w:rPr>
        <w:t>:</w:t>
      </w:r>
      <w:r w:rsidR="00222256">
        <w:rPr>
          <w:rFonts w:asciiTheme="majorHAnsi" w:hAnsiTheme="majorHAnsi" w:cstheme="majorHAnsi"/>
          <w:sz w:val="24"/>
          <w:szCs w:val="24"/>
        </w:rPr>
        <w:t>3</w:t>
      </w:r>
      <w:r w:rsidRPr="00910451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</w:t>
      </w:r>
      <w:r w:rsidR="00665ACE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 xml:space="preserve">B, </w:t>
      </w:r>
      <w:r w:rsidR="00CC1D5F">
        <w:rPr>
          <w:rFonts w:asciiTheme="majorHAnsi" w:hAnsiTheme="majorHAnsi" w:cstheme="majorHAnsi"/>
          <w:sz w:val="24"/>
          <w:szCs w:val="24"/>
        </w:rPr>
        <w:t>pokój n</w:t>
      </w:r>
      <w:r w:rsidR="008A295C">
        <w:rPr>
          <w:rFonts w:asciiTheme="majorHAnsi" w:hAnsiTheme="majorHAnsi" w:cstheme="majorHAnsi"/>
          <w:sz w:val="24"/>
          <w:szCs w:val="24"/>
        </w:rPr>
        <w:t>ume</w:t>
      </w:r>
      <w:r w:rsidR="00CC1D5F">
        <w:rPr>
          <w:rFonts w:asciiTheme="majorHAnsi" w:hAnsiTheme="majorHAnsi" w:cstheme="majorHAnsi"/>
          <w:sz w:val="24"/>
          <w:szCs w:val="24"/>
        </w:rPr>
        <w:t>r 26</w:t>
      </w:r>
      <w:r w:rsidRPr="00910451">
        <w:rPr>
          <w:rFonts w:asciiTheme="majorHAnsi" w:hAnsiTheme="majorHAnsi" w:cstheme="majorHAnsi"/>
          <w:sz w:val="24"/>
          <w:szCs w:val="24"/>
        </w:rPr>
        <w:t>.</w:t>
      </w:r>
    </w:p>
    <w:p w14:paraId="3E7E03DE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  <w:r w:rsidRPr="00910451">
        <w:rPr>
          <w:rFonts w:cstheme="majorHAnsi"/>
          <w:color w:val="auto"/>
        </w:rPr>
        <w:t>Postanowienia ogólne</w:t>
      </w:r>
    </w:p>
    <w:p w14:paraId="03672C46" w14:textId="711EA57A" w:rsidR="00910451" w:rsidRPr="00910451" w:rsidRDefault="00910451" w:rsidP="00101003">
      <w:pPr>
        <w:numPr>
          <w:ilvl w:val="0"/>
          <w:numId w:val="2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Regulamin określa zasady przeprowadzenia przetargu nieograniczonego ustnego na oddanie w najem lokalu użytkowego, garażu położonego w Piotrkowie Trybunalskim przy ulicy </w:t>
      </w:r>
      <w:r w:rsidR="00665ACE">
        <w:rPr>
          <w:rFonts w:asciiTheme="majorHAnsi" w:hAnsiTheme="majorHAnsi" w:cstheme="majorHAnsi"/>
          <w:sz w:val="24"/>
          <w:szCs w:val="24"/>
        </w:rPr>
        <w:t>Narutowicza 19/Sienkiewicza 15</w:t>
      </w:r>
      <w:r w:rsidRPr="00910451">
        <w:rPr>
          <w:rFonts w:asciiTheme="majorHAnsi" w:hAnsiTheme="majorHAnsi" w:cstheme="majorHAnsi"/>
          <w:sz w:val="24"/>
          <w:szCs w:val="24"/>
        </w:rPr>
        <w:t>, o powierzchni 1</w:t>
      </w:r>
      <w:r w:rsidR="00665ACE">
        <w:rPr>
          <w:rFonts w:asciiTheme="majorHAnsi" w:hAnsiTheme="majorHAnsi" w:cstheme="majorHAnsi"/>
          <w:sz w:val="24"/>
          <w:szCs w:val="24"/>
        </w:rPr>
        <w:t>3,05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281A3DFE" w14:textId="77777777" w:rsidR="00910451" w:rsidRPr="00910451" w:rsidRDefault="00910451" w:rsidP="00101003">
      <w:pPr>
        <w:numPr>
          <w:ilvl w:val="0"/>
          <w:numId w:val="2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1C8F478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  <w:r w:rsidRPr="00910451">
        <w:rPr>
          <w:rFonts w:cstheme="majorHAnsi"/>
          <w:color w:val="auto"/>
        </w:rPr>
        <w:t>Podstawa prawna przeprowadzenia przetargu:</w:t>
      </w:r>
    </w:p>
    <w:p w14:paraId="65576619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64F4CA5C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1E04203D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po umowie </w:t>
      </w:r>
      <w:r w:rsidRPr="00910451">
        <w:rPr>
          <w:rFonts w:asciiTheme="majorHAnsi" w:hAnsiTheme="majorHAnsi" w:cstheme="majorHAnsi"/>
          <w:sz w:val="24"/>
          <w:szCs w:val="24"/>
        </w:rPr>
        <w:lastRenderedPageBreak/>
        <w:t>zawartej na czas oznaczony do 3 lat strony zawierają kolejne umowy, których przedmiotem jest ten sam lokal.</w:t>
      </w:r>
    </w:p>
    <w:p w14:paraId="72EA2FCC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</w:p>
    <w:p w14:paraId="1F557E75" w14:textId="5B61B88F" w:rsidR="00910451" w:rsidRDefault="00910451" w:rsidP="00665ACE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65ACE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4EF2390A" w14:textId="73F7500F" w:rsidR="00665ACE" w:rsidRPr="00665ACE" w:rsidRDefault="00665ACE" w:rsidP="00665ACE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DE10E1F" w14:textId="77777777" w:rsidR="00910451" w:rsidRPr="00CC1D5F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2"/>
          <w:szCs w:val="22"/>
        </w:rPr>
      </w:pPr>
      <w:r w:rsidRPr="00CC1D5F">
        <w:rPr>
          <w:rFonts w:cstheme="majorHAnsi"/>
          <w:color w:val="auto"/>
          <w:sz w:val="22"/>
          <w:szCs w:val="22"/>
        </w:rPr>
        <w:t>Przedmiot przetargu, okres najmu i wysokość czynszu najmu:</w:t>
      </w:r>
    </w:p>
    <w:p w14:paraId="2DE776E8" w14:textId="77777777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Przedmiotem przetargu ustnego jest oddanie w najem lokalu użytkowego, garażu</w:t>
      </w:r>
    </w:p>
    <w:p w14:paraId="23C96C3D" w14:textId="77777777" w:rsidR="00910451" w:rsidRPr="00910451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na cel: przechowywanie samochodu lub innego pojazdu mechanicznego na przykład motocykla,</w:t>
      </w:r>
    </w:p>
    <w:p w14:paraId="014A1E5B" w14:textId="565E466E" w:rsidR="00910451" w:rsidRPr="00910451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położonego w: Piotrków Trybunalski przy ulicy </w:t>
      </w:r>
      <w:r w:rsidR="00665ACE">
        <w:rPr>
          <w:rFonts w:asciiTheme="majorHAnsi" w:hAnsiTheme="majorHAnsi" w:cstheme="majorHAnsi"/>
          <w:sz w:val="24"/>
          <w:szCs w:val="24"/>
        </w:rPr>
        <w:t>Narutowicza 19/Sienkiewicza 15</w:t>
      </w:r>
      <w:r w:rsidRPr="00910451">
        <w:rPr>
          <w:rFonts w:asciiTheme="majorHAnsi" w:hAnsiTheme="majorHAnsi" w:cstheme="majorHAnsi"/>
          <w:sz w:val="24"/>
          <w:szCs w:val="24"/>
        </w:rPr>
        <w:t>,</w:t>
      </w:r>
    </w:p>
    <w:p w14:paraId="137B3365" w14:textId="20D878BB" w:rsidR="00910451" w:rsidRPr="00910451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 powierzchni użytkowej: 1</w:t>
      </w:r>
      <w:r w:rsidR="00601986">
        <w:rPr>
          <w:rFonts w:asciiTheme="majorHAnsi" w:hAnsiTheme="majorHAnsi" w:cstheme="majorHAnsi"/>
          <w:sz w:val="24"/>
          <w:szCs w:val="24"/>
        </w:rPr>
        <w:t>3,05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786F7538" w14:textId="77777777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66F0CE47" w14:textId="104ED73B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Cena wywoławcza stawki czynszu określona jako miesięczny czynsz netto ustalony dla lokalu użytkowego, garażu: </w:t>
      </w:r>
      <w:r w:rsidR="00222256">
        <w:rPr>
          <w:rFonts w:asciiTheme="majorHAnsi" w:hAnsiTheme="majorHAnsi" w:cstheme="majorHAnsi"/>
          <w:sz w:val="24"/>
          <w:szCs w:val="24"/>
        </w:rPr>
        <w:t>65,25</w:t>
      </w:r>
      <w:r w:rsidRPr="00910451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3F2675CD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  <w:r w:rsidRPr="00910451">
        <w:rPr>
          <w:rFonts w:cstheme="majorHAnsi"/>
          <w:color w:val="auto"/>
        </w:rPr>
        <w:t>Warunki i zasady uczestnictwa w przetargu:</w:t>
      </w:r>
    </w:p>
    <w:p w14:paraId="4182048D" w14:textId="11E339DD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222256">
        <w:rPr>
          <w:rFonts w:asciiTheme="majorHAnsi" w:hAnsiTheme="majorHAnsi" w:cstheme="majorHAnsi"/>
          <w:sz w:val="24"/>
          <w:szCs w:val="24"/>
        </w:rPr>
        <w:t>65,25</w:t>
      </w:r>
      <w:r w:rsidRPr="00910451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10521B">
        <w:rPr>
          <w:rFonts w:asciiTheme="majorHAnsi" w:hAnsiTheme="majorHAnsi" w:cstheme="majorHAnsi"/>
          <w:sz w:val="24"/>
          <w:szCs w:val="24"/>
        </w:rPr>
        <w:t>s</w:t>
      </w:r>
      <w:r w:rsidR="00222256">
        <w:rPr>
          <w:rFonts w:asciiTheme="majorHAnsi" w:hAnsiTheme="majorHAnsi" w:cstheme="majorHAnsi"/>
          <w:sz w:val="24"/>
          <w:szCs w:val="24"/>
        </w:rPr>
        <w:t>ześćdziesiąt pięć</w:t>
      </w:r>
      <w:r w:rsidR="00601986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 xml:space="preserve">złotych </w:t>
      </w:r>
      <w:r w:rsidR="00222256">
        <w:rPr>
          <w:rFonts w:asciiTheme="majorHAnsi" w:hAnsiTheme="majorHAnsi" w:cstheme="majorHAnsi"/>
          <w:sz w:val="24"/>
          <w:szCs w:val="24"/>
        </w:rPr>
        <w:t>25</w:t>
      </w:r>
      <w:r w:rsidRPr="00910451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33F56F36" w14:textId="69E17F2E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użytkowego, garażu położonego w Piotrkowie Trybunalskim przy ulicy </w:t>
      </w:r>
      <w:r w:rsidR="00601986">
        <w:rPr>
          <w:rFonts w:asciiTheme="majorHAnsi" w:hAnsiTheme="majorHAnsi" w:cstheme="majorHAnsi"/>
          <w:sz w:val="24"/>
          <w:szCs w:val="24"/>
        </w:rPr>
        <w:t>Narutowicza 19/Sienkiewicza 15</w:t>
      </w:r>
      <w:r w:rsidRPr="00910451">
        <w:rPr>
          <w:rFonts w:asciiTheme="majorHAnsi" w:hAnsiTheme="majorHAnsi" w:cstheme="majorHAnsi"/>
          <w:sz w:val="24"/>
          <w:szCs w:val="24"/>
        </w:rPr>
        <w:t xml:space="preserve"> o powierzchni 1</w:t>
      </w:r>
      <w:r w:rsidR="00601986">
        <w:rPr>
          <w:rFonts w:asciiTheme="majorHAnsi" w:hAnsiTheme="majorHAnsi" w:cstheme="majorHAnsi"/>
          <w:sz w:val="24"/>
          <w:szCs w:val="24"/>
        </w:rPr>
        <w:t>3,05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69B84A39" w14:textId="40D57E6B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</w:p>
    <w:p w14:paraId="5E046437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69858751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52D00CA1" w14:textId="2E495B20" w:rsidR="00910451" w:rsidRPr="00601986" w:rsidRDefault="00910451" w:rsidP="00601986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oznaczenie lokalu, garażu (adres, powierzchnia użytkowa), którego przetarg dotyczy,</w:t>
      </w:r>
    </w:p>
    <w:p w14:paraId="1281611F" w14:textId="77777777" w:rsidR="00910451" w:rsidRPr="00910451" w:rsidRDefault="00910451" w:rsidP="00101003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08779391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6E64E914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304EA871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54A0BA69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351C334C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15E8CCB2" w14:textId="3246231D" w:rsidR="00910451" w:rsidRPr="00E80C1D" w:rsidRDefault="00910451" w:rsidP="00E80C1D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110932650"/>
      <w:r w:rsidRPr="00E80C1D">
        <w:rPr>
          <w:rFonts w:asciiTheme="majorHAnsi" w:hAnsiTheme="majorHAnsi" w:cstheme="majorHAnsi"/>
          <w:sz w:val="24"/>
          <w:szCs w:val="24"/>
        </w:rPr>
        <w:t xml:space="preserve">Z regulaminem przetargu, warunkami najmu można zapoznać się w siedzibie Towarzystwa Budownictwa Społecznego Spółka z ograniczoną odpowiedzialnością w </w:t>
      </w:r>
      <w:r w:rsidRPr="00E80C1D">
        <w:rPr>
          <w:rFonts w:asciiTheme="majorHAnsi" w:hAnsiTheme="majorHAnsi" w:cstheme="majorHAnsi"/>
          <w:sz w:val="24"/>
          <w:szCs w:val="24"/>
        </w:rPr>
        <w:lastRenderedPageBreak/>
        <w:t>Piotrkowie Trybunalskim, Aleja 3 Maja 31, budynek</w:t>
      </w:r>
      <w:r w:rsidR="00601986" w:rsidRPr="00E80C1D">
        <w:rPr>
          <w:rFonts w:asciiTheme="majorHAnsi" w:hAnsiTheme="majorHAnsi" w:cstheme="majorHAnsi"/>
          <w:sz w:val="24"/>
          <w:szCs w:val="24"/>
        </w:rPr>
        <w:t xml:space="preserve"> </w:t>
      </w:r>
      <w:r w:rsidRPr="00E80C1D">
        <w:rPr>
          <w:rFonts w:asciiTheme="majorHAnsi" w:hAnsiTheme="majorHAnsi" w:cstheme="majorHAnsi"/>
          <w:sz w:val="24"/>
          <w:szCs w:val="24"/>
        </w:rPr>
        <w:t xml:space="preserve">B – pokój numer 25, natomiast informację o stanie technicznym lokalu można uzyskać w administracji budynku, to jest </w:t>
      </w:r>
      <w:r w:rsidR="00601986" w:rsidRPr="00E80C1D">
        <w:rPr>
          <w:rFonts w:asciiTheme="majorHAnsi" w:hAnsiTheme="majorHAnsi" w:cstheme="majorHAnsi"/>
          <w:sz w:val="24"/>
          <w:szCs w:val="24"/>
        </w:rPr>
        <w:t>ZGM Spółka z ograniczoną odpowiedzialnością w Bytomiu Biuro Obsługi Klienta w Piotrkowie Trybunalskim, ulica Dąbrowskiego 4 (telefon 691420232).</w:t>
      </w:r>
      <w:r w:rsidR="00C4079E" w:rsidRPr="00E80C1D">
        <w:rPr>
          <w:rFonts w:asciiTheme="majorHAnsi" w:hAnsiTheme="majorHAnsi" w:cstheme="majorHAnsi"/>
          <w:sz w:val="24"/>
          <w:szCs w:val="24"/>
        </w:rPr>
        <w:t xml:space="preserve"> Informacji udziela się również telefonicznie pod numerem telefonu 44/732-70-63.</w:t>
      </w:r>
    </w:p>
    <w:p w14:paraId="1F01733A" w14:textId="4798311F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bookmarkStart w:id="1" w:name="_Hlk110932710"/>
      <w:bookmarkEnd w:id="0"/>
      <w:r w:rsidRPr="00910451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</w:t>
      </w:r>
      <w:r w:rsidR="0010521B">
        <w:rPr>
          <w:rFonts w:asciiTheme="majorHAnsi" w:hAnsiTheme="majorHAnsi" w:cstheme="majorHAnsi"/>
          <w:sz w:val="24"/>
          <w:szCs w:val="24"/>
        </w:rPr>
        <w:t xml:space="preserve"> </w:t>
      </w:r>
      <w:r w:rsidR="004C5363" w:rsidRPr="00FE5A29">
        <w:rPr>
          <w:rFonts w:asciiTheme="majorHAnsi" w:hAnsiTheme="majorHAnsi" w:cstheme="majorHAnsi"/>
          <w:sz w:val="24"/>
          <w:szCs w:val="24"/>
        </w:rPr>
        <w:t>ZGM Spółka z ograniczoną odpowiedzialnością w Bytomiu Biuro Obsługi Klienta w Piotrkowie Trybunalskim, ulica Dąbrowskiego 4 (telefon 691420232).</w:t>
      </w:r>
      <w:r w:rsidR="004C5363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>Oględzin lokalu można dokonać we wszystkie dni robocze w godzinach od 8:00 do 15:00.</w:t>
      </w:r>
    </w:p>
    <w:bookmarkEnd w:id="1"/>
    <w:p w14:paraId="15AE3225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56C66026" w14:textId="04737400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</w:t>
      </w:r>
      <w:r w:rsidR="00C4079E">
        <w:rPr>
          <w:rFonts w:asciiTheme="majorHAnsi" w:hAnsiTheme="majorHAnsi" w:cstheme="majorHAnsi"/>
          <w:sz w:val="24"/>
          <w:szCs w:val="24"/>
        </w:rPr>
        <w:t xml:space="preserve"> - garażu</w:t>
      </w:r>
      <w:r w:rsidRPr="00910451">
        <w:rPr>
          <w:rFonts w:asciiTheme="majorHAnsi" w:hAnsiTheme="majorHAnsi" w:cstheme="majorHAnsi"/>
          <w:sz w:val="24"/>
          <w:szCs w:val="24"/>
        </w:rPr>
        <w:t>.</w:t>
      </w:r>
    </w:p>
    <w:p w14:paraId="1363802D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6B39072D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05D53878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5FE41574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4C17F661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4E53CF03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odpowiedzialnością.</w:t>
      </w:r>
    </w:p>
    <w:p w14:paraId="003995E3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3C37D93E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</w:p>
    <w:p w14:paraId="4595E6B5" w14:textId="77777777" w:rsidR="00910451" w:rsidRPr="00910451" w:rsidRDefault="00910451" w:rsidP="00101003">
      <w:pPr>
        <w:numPr>
          <w:ilvl w:val="0"/>
          <w:numId w:val="9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22C0850C" w14:textId="77777777" w:rsidR="00910451" w:rsidRPr="00910451" w:rsidRDefault="00910451" w:rsidP="00101003">
      <w:pPr>
        <w:numPr>
          <w:ilvl w:val="0"/>
          <w:numId w:val="9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4EBCE849" w14:textId="77777777" w:rsidR="00910451" w:rsidRPr="00CC1D5F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CC1D5F">
        <w:rPr>
          <w:rFonts w:cstheme="majorHAnsi"/>
          <w:color w:val="auto"/>
          <w:sz w:val="24"/>
          <w:szCs w:val="24"/>
        </w:rPr>
        <w:t>Przeprowadzenie przetargu.</w:t>
      </w:r>
    </w:p>
    <w:p w14:paraId="40282AEF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6003FAAC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13B48F40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>O wysokości postąpienia decydują uczestnicy przetargu, z tym, że postąpienie nie może wynosić mniej niż 1 % ceny wywoławczej, z zaokrągleniem w górę do pełnych dziesiątek złotych.</w:t>
      </w:r>
    </w:p>
    <w:p w14:paraId="10E839E8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80240D7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497E3D7D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0B09C5E5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10F9A1BC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53BE5DF8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7F710194" w14:textId="6BAE13D4" w:rsidR="001F4CEB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91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8D883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6CC5"/>
    <w:multiLevelType w:val="hybridMultilevel"/>
    <w:tmpl w:val="4950FC6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B6412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9386408"/>
    <w:multiLevelType w:val="hybridMultilevel"/>
    <w:tmpl w:val="9ADEC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E325A"/>
    <w:multiLevelType w:val="hybridMultilevel"/>
    <w:tmpl w:val="8A1E1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5BD49DD"/>
    <w:multiLevelType w:val="hybridMultilevel"/>
    <w:tmpl w:val="8D8830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96710">
    <w:abstractNumId w:val="6"/>
  </w:num>
  <w:num w:numId="2" w16cid:durableId="1461924073">
    <w:abstractNumId w:val="8"/>
  </w:num>
  <w:num w:numId="3" w16cid:durableId="110247785">
    <w:abstractNumId w:val="1"/>
  </w:num>
  <w:num w:numId="4" w16cid:durableId="1568801833">
    <w:abstractNumId w:val="3"/>
  </w:num>
  <w:num w:numId="5" w16cid:durableId="631904902">
    <w:abstractNumId w:val="10"/>
  </w:num>
  <w:num w:numId="6" w16cid:durableId="1128595847">
    <w:abstractNumId w:val="9"/>
  </w:num>
  <w:num w:numId="7" w16cid:durableId="223490202">
    <w:abstractNumId w:val="11"/>
  </w:num>
  <w:num w:numId="8" w16cid:durableId="1474634633">
    <w:abstractNumId w:val="0"/>
  </w:num>
  <w:num w:numId="9" w16cid:durableId="608699762">
    <w:abstractNumId w:val="13"/>
  </w:num>
  <w:num w:numId="10" w16cid:durableId="1445349177">
    <w:abstractNumId w:val="5"/>
  </w:num>
  <w:num w:numId="11" w16cid:durableId="1266618106">
    <w:abstractNumId w:val="4"/>
  </w:num>
  <w:num w:numId="12" w16cid:durableId="2028798023">
    <w:abstractNumId w:val="12"/>
  </w:num>
  <w:num w:numId="13" w16cid:durableId="949169490">
    <w:abstractNumId w:val="2"/>
  </w:num>
  <w:num w:numId="14" w16cid:durableId="900479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51"/>
    <w:rsid w:val="00101003"/>
    <w:rsid w:val="0010521B"/>
    <w:rsid w:val="001F4CEB"/>
    <w:rsid w:val="00222256"/>
    <w:rsid w:val="004C5363"/>
    <w:rsid w:val="00601986"/>
    <w:rsid w:val="00665ACE"/>
    <w:rsid w:val="007B08F3"/>
    <w:rsid w:val="008A295C"/>
    <w:rsid w:val="00910451"/>
    <w:rsid w:val="00982956"/>
    <w:rsid w:val="00B81CF9"/>
    <w:rsid w:val="00C4079E"/>
    <w:rsid w:val="00CC1D5F"/>
    <w:rsid w:val="00E80C1D"/>
    <w:rsid w:val="00E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35A2"/>
  <w15:chartTrackingRefBased/>
  <w15:docId w15:val="{F6B1AEA6-A7AB-452E-9F12-B1338498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451"/>
  </w:style>
  <w:style w:type="paragraph" w:styleId="Nagwek1">
    <w:name w:val="heading 1"/>
    <w:basedOn w:val="Normalny"/>
    <w:next w:val="Normalny"/>
    <w:link w:val="Nagwek1Znak"/>
    <w:uiPriority w:val="9"/>
    <w:qFormat/>
    <w:rsid w:val="00910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0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0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104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6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Regulamin_przetargu_ustnego_nieograniczonego_na_oddanie_w najem_lokalu_uzytkowego</vt:lpstr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 najem_lokalu_uzytkowego</dc:title>
  <dc:subject/>
  <dc:creator>Hanna Komar</dc:creator>
  <cp:keywords/>
  <dc:description/>
  <cp:lastModifiedBy>Hanna Komar</cp:lastModifiedBy>
  <cp:revision>10</cp:revision>
  <dcterms:created xsi:type="dcterms:W3CDTF">2022-02-11T13:13:00Z</dcterms:created>
  <dcterms:modified xsi:type="dcterms:W3CDTF">2022-11-23T10:38:00Z</dcterms:modified>
</cp:coreProperties>
</file>