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4ED27" w14:textId="77777777" w:rsidR="00314CAE" w:rsidRPr="00A53C32" w:rsidRDefault="00314CAE" w:rsidP="00A53C32">
      <w:pPr>
        <w:pStyle w:val="Nagwek1"/>
        <w:spacing w:line="360" w:lineRule="auto"/>
        <w:rPr>
          <w:color w:val="auto"/>
          <w:sz w:val="24"/>
          <w:szCs w:val="24"/>
        </w:rPr>
      </w:pPr>
      <w:r w:rsidRPr="00A53C32">
        <w:rPr>
          <w:color w:val="auto"/>
          <w:sz w:val="24"/>
          <w:szCs w:val="24"/>
        </w:rPr>
        <w:t>Schemat organizacyjny Towarzystwa Budownictwa Społecznego Spółki z ograniczoną odpowiedzialnością w Piotrkowie Trybunalskim</w:t>
      </w:r>
    </w:p>
    <w:p w14:paraId="6F3AB833" w14:textId="77777777" w:rsidR="00314CAE" w:rsidRPr="00314CAE" w:rsidRDefault="00314CAE" w:rsidP="00314CAE">
      <w:pPr>
        <w:numPr>
          <w:ilvl w:val="0"/>
          <w:numId w:val="1"/>
        </w:numPr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314CAE">
        <w:rPr>
          <w:rFonts w:asciiTheme="majorHAnsi" w:hAnsiTheme="majorHAnsi" w:cstheme="majorHAnsi"/>
          <w:sz w:val="24"/>
          <w:szCs w:val="24"/>
        </w:rPr>
        <w:t>Zgromadzenie Wspólników</w:t>
      </w:r>
    </w:p>
    <w:p w14:paraId="3AB95DDC" w14:textId="77777777" w:rsidR="00314CAE" w:rsidRPr="00314CAE" w:rsidRDefault="00314CAE" w:rsidP="00314CAE">
      <w:pPr>
        <w:numPr>
          <w:ilvl w:val="0"/>
          <w:numId w:val="1"/>
        </w:numPr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314CAE">
        <w:rPr>
          <w:rFonts w:asciiTheme="majorHAnsi" w:hAnsiTheme="majorHAnsi" w:cstheme="majorHAnsi"/>
          <w:sz w:val="24"/>
          <w:szCs w:val="24"/>
        </w:rPr>
        <w:t>Rada Nadzorcza</w:t>
      </w:r>
    </w:p>
    <w:p w14:paraId="745298F6" w14:textId="77777777" w:rsidR="00314CAE" w:rsidRPr="00314CAE" w:rsidRDefault="00314CAE" w:rsidP="00314CAE">
      <w:pPr>
        <w:numPr>
          <w:ilvl w:val="1"/>
          <w:numId w:val="1"/>
        </w:numPr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314CAE">
        <w:rPr>
          <w:rFonts w:asciiTheme="majorHAnsi" w:hAnsiTheme="majorHAnsi" w:cstheme="majorHAnsi"/>
          <w:sz w:val="24"/>
          <w:szCs w:val="24"/>
        </w:rPr>
        <w:t>Zarząd Spółki</w:t>
      </w:r>
    </w:p>
    <w:p w14:paraId="1FC2FF9E" w14:textId="77777777" w:rsidR="00314CAE" w:rsidRPr="00314CAE" w:rsidRDefault="00314CAE" w:rsidP="00314CAE">
      <w:pPr>
        <w:numPr>
          <w:ilvl w:val="4"/>
          <w:numId w:val="1"/>
        </w:numPr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314CAE">
        <w:rPr>
          <w:rFonts w:asciiTheme="majorHAnsi" w:hAnsiTheme="majorHAnsi" w:cstheme="majorHAnsi"/>
          <w:sz w:val="24"/>
          <w:szCs w:val="24"/>
        </w:rPr>
        <w:t>Dział gospodarki zasobami mieszkaniowymi i użytkowymi</w:t>
      </w:r>
    </w:p>
    <w:p w14:paraId="16D519C2" w14:textId="77777777" w:rsidR="00314CAE" w:rsidRPr="00314CAE" w:rsidRDefault="00314CAE" w:rsidP="004F5AA8">
      <w:pPr>
        <w:numPr>
          <w:ilvl w:val="5"/>
          <w:numId w:val="6"/>
        </w:numPr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314CAE">
        <w:rPr>
          <w:rFonts w:asciiTheme="majorHAnsi" w:hAnsiTheme="majorHAnsi" w:cstheme="majorHAnsi"/>
          <w:sz w:val="24"/>
          <w:szCs w:val="24"/>
        </w:rPr>
        <w:t>Sekcja do spraw gospodarki zasobami mieszkaniowymi i użytkowymi</w:t>
      </w:r>
    </w:p>
    <w:p w14:paraId="0849D44A" w14:textId="77777777" w:rsidR="00314CAE" w:rsidRPr="00314CAE" w:rsidRDefault="00314CAE" w:rsidP="004F5AA8">
      <w:pPr>
        <w:numPr>
          <w:ilvl w:val="5"/>
          <w:numId w:val="6"/>
        </w:numPr>
        <w:spacing w:line="360" w:lineRule="auto"/>
        <w:contextualSpacing/>
        <w:rPr>
          <w:rFonts w:asciiTheme="majorHAnsi" w:eastAsiaTheme="majorEastAsia" w:hAnsiTheme="majorHAnsi" w:cstheme="majorHAnsi"/>
          <w:sz w:val="24"/>
          <w:szCs w:val="24"/>
        </w:rPr>
      </w:pPr>
      <w:r w:rsidRPr="00314CAE">
        <w:rPr>
          <w:rFonts w:asciiTheme="majorHAnsi" w:hAnsiTheme="majorHAnsi" w:cstheme="majorHAnsi"/>
          <w:sz w:val="24"/>
          <w:szCs w:val="24"/>
        </w:rPr>
        <w:t>Biuro zamiany mieszkań</w:t>
      </w:r>
    </w:p>
    <w:p w14:paraId="1361BFD3" w14:textId="77777777" w:rsidR="00314CAE" w:rsidRPr="00314CAE" w:rsidRDefault="00314CAE" w:rsidP="00314CAE">
      <w:pPr>
        <w:numPr>
          <w:ilvl w:val="4"/>
          <w:numId w:val="1"/>
        </w:numPr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314CAE">
        <w:rPr>
          <w:rFonts w:asciiTheme="majorHAnsi" w:hAnsiTheme="majorHAnsi" w:cstheme="majorHAnsi"/>
          <w:sz w:val="24"/>
          <w:szCs w:val="24"/>
        </w:rPr>
        <w:t>Dział inwestycji</w:t>
      </w:r>
    </w:p>
    <w:p w14:paraId="2808CA2F" w14:textId="77777777" w:rsidR="00314CAE" w:rsidRPr="00314CAE" w:rsidRDefault="00314CAE" w:rsidP="004F5AA8">
      <w:pPr>
        <w:numPr>
          <w:ilvl w:val="5"/>
          <w:numId w:val="7"/>
        </w:numPr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314CAE">
        <w:rPr>
          <w:rFonts w:asciiTheme="majorHAnsi" w:hAnsiTheme="majorHAnsi" w:cstheme="majorHAnsi"/>
          <w:sz w:val="24"/>
          <w:szCs w:val="24"/>
        </w:rPr>
        <w:t>Sekcja do spraw przygotowania, rozliczania, realizacji remontów i inwestycji oraz eksploatacji zasobu własnego Towarzystwa Budownictwa Społecznego</w:t>
      </w:r>
    </w:p>
    <w:p w14:paraId="74414051" w14:textId="77777777" w:rsidR="00314CAE" w:rsidRPr="00314CAE" w:rsidRDefault="00314CAE" w:rsidP="00314CAE">
      <w:pPr>
        <w:numPr>
          <w:ilvl w:val="4"/>
          <w:numId w:val="1"/>
        </w:numPr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314CAE">
        <w:rPr>
          <w:rFonts w:asciiTheme="majorHAnsi" w:hAnsiTheme="majorHAnsi" w:cstheme="majorHAnsi"/>
          <w:sz w:val="24"/>
          <w:szCs w:val="24"/>
        </w:rPr>
        <w:t>Dział eksploatacji i remontów</w:t>
      </w:r>
    </w:p>
    <w:p w14:paraId="064D5C10" w14:textId="77777777" w:rsidR="00314CAE" w:rsidRPr="00314CAE" w:rsidRDefault="00314CAE" w:rsidP="004F5AA8">
      <w:pPr>
        <w:numPr>
          <w:ilvl w:val="5"/>
          <w:numId w:val="8"/>
        </w:numPr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314CAE">
        <w:rPr>
          <w:rFonts w:asciiTheme="majorHAnsi" w:hAnsiTheme="majorHAnsi" w:cstheme="majorHAnsi"/>
          <w:sz w:val="24"/>
          <w:szCs w:val="24"/>
        </w:rPr>
        <w:t>Sekcja do spraw planowania realizacji remontów i eksploatacji zasobu dzierżawionego i zarządzanego</w:t>
      </w:r>
    </w:p>
    <w:p w14:paraId="60D1965F" w14:textId="77777777" w:rsidR="00314CAE" w:rsidRPr="00314CAE" w:rsidRDefault="00314CAE" w:rsidP="00314CAE">
      <w:pPr>
        <w:numPr>
          <w:ilvl w:val="4"/>
          <w:numId w:val="1"/>
        </w:numPr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314CAE">
        <w:rPr>
          <w:rFonts w:asciiTheme="majorHAnsi" w:hAnsiTheme="majorHAnsi" w:cstheme="majorHAnsi"/>
          <w:sz w:val="24"/>
          <w:szCs w:val="24"/>
        </w:rPr>
        <w:t>Radca Prawny</w:t>
      </w:r>
    </w:p>
    <w:p w14:paraId="63829C11" w14:textId="27F80482" w:rsidR="00314CAE" w:rsidRPr="00314CAE" w:rsidRDefault="00E36CD0" w:rsidP="00314CAE">
      <w:pPr>
        <w:numPr>
          <w:ilvl w:val="4"/>
          <w:numId w:val="1"/>
        </w:numPr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E36CD0">
        <w:rPr>
          <w:rFonts w:asciiTheme="majorHAnsi" w:hAnsiTheme="majorHAnsi" w:cstheme="majorHAnsi"/>
          <w:sz w:val="24"/>
          <w:szCs w:val="24"/>
        </w:rPr>
        <w:t>Dział do spraw organizacyjno-prawnych i kadr</w:t>
      </w:r>
    </w:p>
    <w:p w14:paraId="24AA250C" w14:textId="77777777" w:rsidR="00314CAE" w:rsidRPr="00314CAE" w:rsidRDefault="00314CAE" w:rsidP="004F5AA8">
      <w:pPr>
        <w:numPr>
          <w:ilvl w:val="5"/>
          <w:numId w:val="9"/>
        </w:numPr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314CAE">
        <w:rPr>
          <w:rFonts w:asciiTheme="majorHAnsi" w:hAnsiTheme="majorHAnsi" w:cstheme="majorHAnsi"/>
          <w:sz w:val="24"/>
          <w:szCs w:val="24"/>
        </w:rPr>
        <w:t>Stanowisko do spraw zamówień publicznych, w tym obsługi Biuletynu Informacji Publicznej i archiwum zakładowego</w:t>
      </w:r>
    </w:p>
    <w:p w14:paraId="2E5C1447" w14:textId="77777777" w:rsidR="00314CAE" w:rsidRPr="00314CAE" w:rsidRDefault="00314CAE" w:rsidP="004F5AA8">
      <w:pPr>
        <w:numPr>
          <w:ilvl w:val="5"/>
          <w:numId w:val="9"/>
        </w:numPr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314CAE">
        <w:rPr>
          <w:rFonts w:asciiTheme="majorHAnsi" w:hAnsiTheme="majorHAnsi" w:cstheme="majorHAnsi"/>
          <w:sz w:val="24"/>
          <w:szCs w:val="24"/>
        </w:rPr>
        <w:t>Sekcja do spraw organizacyjno-prawnych i kadr</w:t>
      </w:r>
    </w:p>
    <w:p w14:paraId="4253DF81" w14:textId="2911B14D" w:rsidR="00314CAE" w:rsidRPr="00314CAE" w:rsidRDefault="00314CAE" w:rsidP="004F5AA8">
      <w:pPr>
        <w:numPr>
          <w:ilvl w:val="5"/>
          <w:numId w:val="9"/>
        </w:numPr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314CAE">
        <w:rPr>
          <w:rFonts w:asciiTheme="majorHAnsi" w:hAnsiTheme="majorHAnsi" w:cstheme="majorHAnsi"/>
          <w:sz w:val="24"/>
          <w:szCs w:val="24"/>
        </w:rPr>
        <w:t>Sekcja do spraw pracowniczych i ubezpieczeń społecznych</w:t>
      </w:r>
    </w:p>
    <w:p w14:paraId="5493A11A" w14:textId="77777777" w:rsidR="009F1B11" w:rsidRPr="00314CAE" w:rsidRDefault="009F1B11" w:rsidP="009F1B11">
      <w:pPr>
        <w:pStyle w:val="Akapitzlist"/>
        <w:numPr>
          <w:ilvl w:val="2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14CAE">
        <w:rPr>
          <w:rFonts w:asciiTheme="majorHAnsi" w:hAnsiTheme="majorHAnsi" w:cstheme="majorHAnsi"/>
          <w:sz w:val="24"/>
          <w:szCs w:val="24"/>
        </w:rPr>
        <w:t>Inspektor Ochrony Danych</w:t>
      </w:r>
    </w:p>
    <w:p w14:paraId="3E98334B" w14:textId="77777777" w:rsidR="009F1B11" w:rsidRPr="00314CAE" w:rsidRDefault="009F1B11" w:rsidP="009F1B11">
      <w:pPr>
        <w:numPr>
          <w:ilvl w:val="2"/>
          <w:numId w:val="4"/>
        </w:numPr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314CAE">
        <w:rPr>
          <w:rFonts w:asciiTheme="majorHAnsi" w:hAnsiTheme="majorHAnsi" w:cstheme="majorHAnsi"/>
          <w:sz w:val="24"/>
          <w:szCs w:val="24"/>
        </w:rPr>
        <w:t>Administrator Sieci Informatycznej</w:t>
      </w:r>
    </w:p>
    <w:p w14:paraId="3F676D80" w14:textId="57AF43A7" w:rsidR="00314CAE" w:rsidRPr="009F1B11" w:rsidRDefault="00314CAE" w:rsidP="009F1B11">
      <w:pPr>
        <w:pStyle w:val="Akapitzlist"/>
        <w:numPr>
          <w:ilvl w:val="2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9F1B11">
        <w:rPr>
          <w:rFonts w:asciiTheme="majorHAnsi" w:hAnsiTheme="majorHAnsi" w:cstheme="majorHAnsi"/>
          <w:sz w:val="24"/>
          <w:szCs w:val="24"/>
        </w:rPr>
        <w:t>Główny Księgowy/Główny Ekonomista Spółki</w:t>
      </w:r>
    </w:p>
    <w:p w14:paraId="0A4CBF5F" w14:textId="2EB8796C" w:rsidR="00314CAE" w:rsidRPr="00314CAE" w:rsidRDefault="00314CAE" w:rsidP="00314CAE">
      <w:pPr>
        <w:pStyle w:val="Akapitzlist"/>
        <w:numPr>
          <w:ilvl w:val="4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14CAE">
        <w:rPr>
          <w:rFonts w:asciiTheme="majorHAnsi" w:hAnsiTheme="majorHAnsi" w:cstheme="majorHAnsi"/>
          <w:sz w:val="24"/>
          <w:szCs w:val="24"/>
        </w:rPr>
        <w:t>Dział finansowo-księgowy</w:t>
      </w:r>
    </w:p>
    <w:p w14:paraId="3D56577C" w14:textId="4D0DFAAD" w:rsidR="00314CAE" w:rsidRPr="00314CAE" w:rsidRDefault="00314CAE" w:rsidP="004F5AA8">
      <w:pPr>
        <w:pStyle w:val="Akapitzlist"/>
        <w:numPr>
          <w:ilvl w:val="5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14CAE">
        <w:rPr>
          <w:rFonts w:asciiTheme="majorHAnsi" w:hAnsiTheme="majorHAnsi" w:cstheme="majorHAnsi"/>
          <w:sz w:val="24"/>
          <w:szCs w:val="24"/>
        </w:rPr>
        <w:t>Sekcja finansowo-księgowa spółki</w:t>
      </w:r>
    </w:p>
    <w:p w14:paraId="0336250B" w14:textId="77777777" w:rsidR="009F1B11" w:rsidRDefault="00314CAE" w:rsidP="004F5AA8">
      <w:pPr>
        <w:pStyle w:val="Akapitzlist"/>
        <w:numPr>
          <w:ilvl w:val="5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14CAE">
        <w:rPr>
          <w:rFonts w:asciiTheme="majorHAnsi" w:hAnsiTheme="majorHAnsi" w:cstheme="majorHAnsi"/>
          <w:sz w:val="24"/>
          <w:szCs w:val="24"/>
        </w:rPr>
        <w:t>Kasa</w:t>
      </w:r>
    </w:p>
    <w:p w14:paraId="6E244FF5" w14:textId="59DAFB93" w:rsidR="00314CAE" w:rsidRPr="009F1B11" w:rsidRDefault="009F1B11" w:rsidP="009F1B1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iii.</w:t>
      </w:r>
      <w:r w:rsidRPr="009F1B11">
        <w:rPr>
          <w:rFonts w:asciiTheme="majorHAnsi" w:hAnsiTheme="majorHAnsi" w:cstheme="majorHAnsi"/>
          <w:sz w:val="24"/>
          <w:szCs w:val="24"/>
        </w:rPr>
        <w:t>1)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 w:rsidR="00314CAE" w:rsidRPr="009F1B11">
        <w:rPr>
          <w:rFonts w:asciiTheme="majorHAnsi" w:hAnsiTheme="majorHAnsi" w:cstheme="majorHAnsi"/>
          <w:sz w:val="24"/>
          <w:szCs w:val="24"/>
        </w:rPr>
        <w:t>Zastępca Głównego Księgowego</w:t>
      </w:r>
    </w:p>
    <w:p w14:paraId="021C4EB6" w14:textId="77777777" w:rsidR="00314CAE" w:rsidRPr="00314CAE" w:rsidRDefault="00314CAE" w:rsidP="00314CAE">
      <w:pPr>
        <w:pStyle w:val="Akapitzlist"/>
        <w:numPr>
          <w:ilvl w:val="4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14CAE">
        <w:rPr>
          <w:rFonts w:asciiTheme="majorHAnsi" w:hAnsiTheme="majorHAnsi" w:cstheme="majorHAnsi"/>
          <w:sz w:val="24"/>
          <w:szCs w:val="24"/>
        </w:rPr>
        <w:t>Dział czynszów, rozliczeń i obsługi klienta</w:t>
      </w:r>
    </w:p>
    <w:p w14:paraId="13045464" w14:textId="77777777" w:rsidR="00314CAE" w:rsidRPr="00314CAE" w:rsidRDefault="00314CAE" w:rsidP="004F5AA8">
      <w:pPr>
        <w:pStyle w:val="Akapitzlist"/>
        <w:numPr>
          <w:ilvl w:val="5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14CAE">
        <w:rPr>
          <w:rFonts w:asciiTheme="majorHAnsi" w:hAnsiTheme="majorHAnsi" w:cstheme="majorHAnsi"/>
          <w:sz w:val="24"/>
          <w:szCs w:val="24"/>
        </w:rPr>
        <w:lastRenderedPageBreak/>
        <w:t>Sekcja rozliczeń czynszów</w:t>
      </w:r>
    </w:p>
    <w:p w14:paraId="2826439E" w14:textId="77777777" w:rsidR="00314CAE" w:rsidRPr="00314CAE" w:rsidRDefault="00314CAE" w:rsidP="004F5AA8">
      <w:pPr>
        <w:pStyle w:val="Akapitzlist"/>
        <w:numPr>
          <w:ilvl w:val="5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14CAE">
        <w:rPr>
          <w:rFonts w:asciiTheme="majorHAnsi" w:hAnsiTheme="majorHAnsi" w:cstheme="majorHAnsi"/>
          <w:sz w:val="24"/>
          <w:szCs w:val="24"/>
        </w:rPr>
        <w:t>Sekcja rozliczeń, analiz zużycia mediów i odpadów komunalnych</w:t>
      </w:r>
    </w:p>
    <w:p w14:paraId="5EFCD339" w14:textId="77777777" w:rsidR="00314CAE" w:rsidRPr="00314CAE" w:rsidRDefault="00314CAE" w:rsidP="004F5AA8">
      <w:pPr>
        <w:pStyle w:val="Akapitzlist"/>
        <w:numPr>
          <w:ilvl w:val="5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14CAE">
        <w:rPr>
          <w:rFonts w:asciiTheme="majorHAnsi" w:hAnsiTheme="majorHAnsi" w:cstheme="majorHAnsi"/>
          <w:sz w:val="24"/>
          <w:szCs w:val="24"/>
        </w:rPr>
        <w:t>Sekcja obsługi klienta</w:t>
      </w:r>
    </w:p>
    <w:p w14:paraId="24400ED8" w14:textId="77777777" w:rsidR="00314CAE" w:rsidRPr="00314CAE" w:rsidRDefault="00314CAE" w:rsidP="00314CAE">
      <w:pPr>
        <w:pStyle w:val="Akapitzlist"/>
        <w:numPr>
          <w:ilvl w:val="4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14CAE">
        <w:rPr>
          <w:rFonts w:asciiTheme="majorHAnsi" w:hAnsiTheme="majorHAnsi" w:cstheme="majorHAnsi"/>
          <w:sz w:val="24"/>
          <w:szCs w:val="24"/>
        </w:rPr>
        <w:t>Dział windykacji należności</w:t>
      </w:r>
    </w:p>
    <w:p w14:paraId="488645D7" w14:textId="77777777" w:rsidR="00314CAE" w:rsidRPr="00314CAE" w:rsidRDefault="00314CAE" w:rsidP="004F5AA8">
      <w:pPr>
        <w:pStyle w:val="Akapitzlist"/>
        <w:numPr>
          <w:ilvl w:val="5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14CAE">
        <w:rPr>
          <w:rFonts w:asciiTheme="majorHAnsi" w:hAnsiTheme="majorHAnsi" w:cstheme="majorHAnsi"/>
          <w:sz w:val="24"/>
          <w:szCs w:val="24"/>
        </w:rPr>
        <w:t>Sekcja egzekucji należności</w:t>
      </w:r>
    </w:p>
    <w:p w14:paraId="62322CFC" w14:textId="77777777" w:rsidR="00314CAE" w:rsidRPr="00314CAE" w:rsidRDefault="00314CAE" w:rsidP="00314CAE">
      <w:pPr>
        <w:pStyle w:val="Akapitzlist"/>
        <w:numPr>
          <w:ilvl w:val="4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14CAE">
        <w:rPr>
          <w:rFonts w:asciiTheme="majorHAnsi" w:hAnsiTheme="majorHAnsi" w:cstheme="majorHAnsi"/>
          <w:sz w:val="24"/>
          <w:szCs w:val="24"/>
        </w:rPr>
        <w:t>Dział wspólnot mieszkaniowych</w:t>
      </w:r>
    </w:p>
    <w:p w14:paraId="39F49E42" w14:textId="77777777" w:rsidR="00314CAE" w:rsidRPr="00314CAE" w:rsidRDefault="00314CAE" w:rsidP="004F5AA8">
      <w:pPr>
        <w:pStyle w:val="Akapitzlist"/>
        <w:numPr>
          <w:ilvl w:val="5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14CAE">
        <w:rPr>
          <w:rFonts w:asciiTheme="majorHAnsi" w:hAnsiTheme="majorHAnsi" w:cstheme="majorHAnsi"/>
          <w:sz w:val="24"/>
          <w:szCs w:val="24"/>
        </w:rPr>
        <w:t>Sekcja zarządzania wspólnotami mieszkaniowymi</w:t>
      </w:r>
    </w:p>
    <w:p w14:paraId="7868143A" w14:textId="77777777" w:rsidR="00314CAE" w:rsidRPr="00314CAE" w:rsidRDefault="00314CAE" w:rsidP="004F5AA8">
      <w:pPr>
        <w:pStyle w:val="Akapitzlist"/>
        <w:numPr>
          <w:ilvl w:val="5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14CAE">
        <w:rPr>
          <w:rFonts w:asciiTheme="majorHAnsi" w:hAnsiTheme="majorHAnsi" w:cstheme="majorHAnsi"/>
          <w:sz w:val="24"/>
          <w:szCs w:val="24"/>
        </w:rPr>
        <w:t>Sekcja finansowo-księgowa wspólnot mieszkaniowych</w:t>
      </w:r>
    </w:p>
    <w:p w14:paraId="230AE63E" w14:textId="77777777" w:rsidR="00314CAE" w:rsidRPr="008F105A" w:rsidRDefault="00314CAE" w:rsidP="008F105A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sectPr w:rsidR="00314CAE" w:rsidRPr="008F1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4380"/>
    <w:multiLevelType w:val="multilevel"/>
    <w:tmpl w:val="27868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1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1A49FF"/>
    <w:multiLevelType w:val="multilevel"/>
    <w:tmpl w:val="27868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1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A4E7334"/>
    <w:multiLevelType w:val="multilevel"/>
    <w:tmpl w:val="7BB0A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1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F2C4CA3"/>
    <w:multiLevelType w:val="multilevel"/>
    <w:tmpl w:val="27868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1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C03484A"/>
    <w:multiLevelType w:val="multilevel"/>
    <w:tmpl w:val="27868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1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C53333"/>
    <w:multiLevelType w:val="hybridMultilevel"/>
    <w:tmpl w:val="7F625D66"/>
    <w:lvl w:ilvl="0" w:tplc="1BCCCDAA">
      <w:start w:val="3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3132B5"/>
    <w:multiLevelType w:val="multilevel"/>
    <w:tmpl w:val="27868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1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CD23357"/>
    <w:multiLevelType w:val="multilevel"/>
    <w:tmpl w:val="7BB0A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0" w:hanging="360"/>
      </w:pPr>
      <w:rPr>
        <w:rFonts w:hint="default"/>
      </w:rPr>
    </w:lvl>
    <w:lvl w:ilvl="3">
      <w:start w:val="1"/>
      <w:numFmt w:val="lowerRoman"/>
      <w:lvlText w:val="%4.1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927F1C"/>
    <w:multiLevelType w:val="multilevel"/>
    <w:tmpl w:val="27868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1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18E6FB7"/>
    <w:multiLevelType w:val="multilevel"/>
    <w:tmpl w:val="27868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1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EDD638B"/>
    <w:multiLevelType w:val="multilevel"/>
    <w:tmpl w:val="7BB0A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1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C633E08"/>
    <w:multiLevelType w:val="multilevel"/>
    <w:tmpl w:val="27868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1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D5502DF"/>
    <w:multiLevelType w:val="multilevel"/>
    <w:tmpl w:val="7BB0A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1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  <w:num w:numId="11">
    <w:abstractNumId w:val="1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CAE"/>
    <w:rsid w:val="00184DC1"/>
    <w:rsid w:val="00314CAE"/>
    <w:rsid w:val="003B4F6B"/>
    <w:rsid w:val="003D0C8E"/>
    <w:rsid w:val="004F5AA8"/>
    <w:rsid w:val="008F105A"/>
    <w:rsid w:val="009F1B11"/>
    <w:rsid w:val="00A53C32"/>
    <w:rsid w:val="00E3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1734"/>
  <w15:chartTrackingRefBased/>
  <w15:docId w15:val="{4263E136-EDE0-4FCD-B8EA-EBEE6E6E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CAE"/>
  </w:style>
  <w:style w:type="paragraph" w:styleId="Nagwek1">
    <w:name w:val="heading 1"/>
    <w:basedOn w:val="Normalny"/>
    <w:next w:val="Normalny"/>
    <w:link w:val="Nagwek1Znak"/>
    <w:uiPriority w:val="9"/>
    <w:qFormat/>
    <w:rsid w:val="00A53C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CA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53C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4BD33-C198-43C6-81B3-6CCC4CA2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Krajewski</dc:creator>
  <cp:keywords/>
  <dc:description/>
  <cp:lastModifiedBy>Dariusz Krajewski</cp:lastModifiedBy>
  <cp:revision>4</cp:revision>
  <dcterms:created xsi:type="dcterms:W3CDTF">2022-02-04T13:15:00Z</dcterms:created>
  <dcterms:modified xsi:type="dcterms:W3CDTF">2022-02-04T13:16:00Z</dcterms:modified>
</cp:coreProperties>
</file>